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FD" w:rsidRDefault="00BD7EFD" w:rsidP="00892CCC">
      <w:pPr>
        <w:pStyle w:val="NormalWeb"/>
        <w:spacing w:before="0" w:beforeAutospacing="0" w:after="0" w:afterAutospacing="0"/>
        <w:rPr>
          <w:rFonts w:ascii="Arial" w:eastAsia="+mn-ea" w:hAnsi="Arial" w:cs="Arial"/>
          <w:b/>
          <w:bCs/>
          <w:kern w:val="24"/>
          <w:sz w:val="22"/>
          <w:szCs w:val="22"/>
        </w:rPr>
      </w:pPr>
      <w:r>
        <w:rPr>
          <w:rFonts w:ascii="Arial" w:eastAsia="+mn-ea" w:hAnsi="Arial" w:cs="Arial"/>
          <w:b/>
          <w:bCs/>
          <w:noProof/>
          <w:kern w:val="2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B3FB0F" wp14:editId="32B34B23">
            <wp:simplePos x="0" y="0"/>
            <wp:positionH relativeFrom="column">
              <wp:posOffset>4551680</wp:posOffset>
            </wp:positionH>
            <wp:positionV relativeFrom="paragraph">
              <wp:posOffset>-485775</wp:posOffset>
            </wp:positionV>
            <wp:extent cx="1672590" cy="952500"/>
            <wp:effectExtent l="0" t="0" r="3810" b="0"/>
            <wp:wrapSquare wrapText="bothSides"/>
            <wp:docPr id="1" name="Picture 1" descr="LCH NHS Trust logo blue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H NHS Trust logo blue_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EFD" w:rsidRDefault="00BD7EFD" w:rsidP="00892CCC">
      <w:pPr>
        <w:pStyle w:val="NormalWeb"/>
        <w:spacing w:before="0" w:beforeAutospacing="0" w:after="0" w:afterAutospacing="0"/>
        <w:rPr>
          <w:rFonts w:ascii="Arial" w:eastAsia="+mn-ea" w:hAnsi="Arial" w:cs="Arial"/>
          <w:b/>
          <w:bCs/>
          <w:kern w:val="24"/>
          <w:sz w:val="22"/>
          <w:szCs w:val="22"/>
        </w:rPr>
      </w:pPr>
    </w:p>
    <w:p w:rsidR="00BD7EFD" w:rsidRDefault="00BD7EFD" w:rsidP="00892CCC">
      <w:pPr>
        <w:pStyle w:val="NormalWeb"/>
        <w:spacing w:before="0" w:beforeAutospacing="0" w:after="0" w:afterAutospacing="0"/>
        <w:rPr>
          <w:rFonts w:ascii="Arial" w:eastAsia="+mn-ea" w:hAnsi="Arial" w:cs="Arial"/>
          <w:b/>
          <w:bCs/>
          <w:kern w:val="24"/>
          <w:sz w:val="22"/>
          <w:szCs w:val="22"/>
        </w:rPr>
      </w:pPr>
    </w:p>
    <w:p w:rsidR="00BD7EFD" w:rsidRDefault="00BD7EFD" w:rsidP="00892CCC">
      <w:pPr>
        <w:pStyle w:val="NormalWeb"/>
        <w:spacing w:before="0" w:beforeAutospacing="0" w:after="0" w:afterAutospacing="0"/>
        <w:rPr>
          <w:rFonts w:ascii="Arial" w:eastAsia="+mn-ea" w:hAnsi="Arial" w:cs="Arial"/>
          <w:b/>
          <w:bCs/>
          <w:kern w:val="24"/>
          <w:sz w:val="22"/>
          <w:szCs w:val="22"/>
        </w:rPr>
      </w:pPr>
      <w:bookmarkStart w:id="0" w:name="_GoBack"/>
      <w:bookmarkEnd w:id="0"/>
    </w:p>
    <w:p w:rsidR="00BD7EFD" w:rsidRDefault="00BD7EFD" w:rsidP="00892CCC">
      <w:pPr>
        <w:pStyle w:val="NormalWeb"/>
        <w:spacing w:before="0" w:beforeAutospacing="0" w:after="0" w:afterAutospacing="0"/>
        <w:rPr>
          <w:rFonts w:ascii="Arial" w:eastAsia="+mn-ea" w:hAnsi="Arial" w:cs="Arial"/>
          <w:b/>
          <w:bCs/>
          <w:kern w:val="24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FAQs: </w:t>
      </w:r>
      <w:proofErr w:type="spellStart"/>
      <w:r w:rsidRPr="007C7D41">
        <w:rPr>
          <w:rFonts w:ascii="Arial" w:eastAsia="+mn-ea" w:hAnsi="Arial" w:cs="Arial"/>
          <w:b/>
          <w:bCs/>
          <w:kern w:val="24"/>
          <w:sz w:val="22"/>
          <w:szCs w:val="22"/>
        </w:rPr>
        <w:t>ChatHealth</w:t>
      </w:r>
      <w:proofErr w:type="spellEnd"/>
      <w:r w:rsidRPr="007C7D41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Messaging Service</w:t>
      </w:r>
      <w:r w:rsidRPr="007C7D41">
        <w:rPr>
          <w:rFonts w:ascii="Arial" w:eastAsia="+mn-ea" w:hAnsi="Arial" w:cs="Arial"/>
          <w:kern w:val="24"/>
          <w:sz w:val="22"/>
          <w:szCs w:val="22"/>
        </w:rPr>
        <w:t xml:space="preserve"> </w:t>
      </w:r>
    </w:p>
    <w:p w:rsidR="003A3D78" w:rsidRPr="007C7D41" w:rsidRDefault="003A3D78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b/>
          <w:bCs/>
          <w:kern w:val="24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“Our school/college has a ‘</w:t>
      </w:r>
      <w:r w:rsidRPr="007C7D41">
        <w:rPr>
          <w:rFonts w:ascii="Arial" w:eastAsia="Open Sans" w:hAnsi="Arial" w:cs="Arial"/>
          <w:b/>
          <w:bCs/>
          <w:i/>
          <w:iCs/>
          <w:kern w:val="24"/>
          <w:sz w:val="22"/>
          <w:szCs w:val="22"/>
        </w:rPr>
        <w:t>no phones’</w:t>
      </w: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 xml:space="preserve"> policy.  Can our students use the service?”</w:t>
      </w:r>
      <w:r w:rsidRPr="007C7D41">
        <w:rPr>
          <w:rFonts w:ascii="Arial" w:eastAsia="Open Sans" w:hAnsi="Arial" w:cs="Arial"/>
          <w:kern w:val="24"/>
          <w:sz w:val="22"/>
          <w:szCs w:val="22"/>
        </w:rPr>
        <w:br/>
        <w:t>Yes, our marketing materials encourage young people to respect school phone use policies and many students use the service outside of school hours and lesson times.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“What ages does the service cater for?”</w:t>
      </w: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We are currently making the service available to all </w:t>
      </w:r>
      <w:r w:rsidR="00295FED" w:rsidRPr="007C7D41">
        <w:rPr>
          <w:rFonts w:ascii="Arial" w:eastAsia="Open Sans" w:hAnsi="Arial" w:cs="Arial"/>
          <w:kern w:val="24"/>
          <w:sz w:val="22"/>
          <w:szCs w:val="22"/>
        </w:rPr>
        <w:t xml:space="preserve">young people aged 11-19.  This </w:t>
      </w:r>
      <w:r w:rsidRPr="007C7D41">
        <w:rPr>
          <w:rFonts w:ascii="Arial" w:eastAsia="Open Sans" w:hAnsi="Arial" w:cs="Arial"/>
          <w:kern w:val="24"/>
          <w:sz w:val="22"/>
          <w:szCs w:val="22"/>
        </w:rPr>
        <w:t>will involve making the service available in some areas where secondary education starts at Year 6.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“Can young people use the service if they aren’t in mainstream school?”</w:t>
      </w:r>
    </w:p>
    <w:p w:rsidR="00892CCC" w:rsidRPr="007C7D41" w:rsidRDefault="00295FED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>We</w:t>
      </w:r>
      <w:r w:rsidR="00892CCC" w:rsidRPr="007C7D41">
        <w:rPr>
          <w:rFonts w:ascii="Arial" w:eastAsia="Open Sans" w:hAnsi="Arial" w:cs="Arial"/>
          <w:kern w:val="24"/>
          <w:sz w:val="22"/>
          <w:szCs w:val="22"/>
        </w:rPr>
        <w:t xml:space="preserve"> plan to examine how messaging can help improve access to care for young people who aren’t in education, who are home educated, or who are in non-mainstream educational settings such as PRUs and free schools.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“In what languages is the service available?”</w:t>
      </w:r>
    </w:p>
    <w:p w:rsidR="00892CCC" w:rsidRPr="007C7D41" w:rsidRDefault="00295FED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Nationally </w:t>
      </w:r>
      <w:r w:rsidR="00892CCC" w:rsidRPr="007C7D41">
        <w:rPr>
          <w:rFonts w:ascii="Arial" w:eastAsia="Open Sans" w:hAnsi="Arial" w:cs="Arial"/>
          <w:kern w:val="24"/>
          <w:sz w:val="22"/>
          <w:szCs w:val="22"/>
        </w:rPr>
        <w:t>work plans are in place to examine what needs to be done</w:t>
      </w: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 to improve access to this service for</w:t>
      </w:r>
      <w:r w:rsidR="00892CCC" w:rsidRPr="007C7D41">
        <w:rPr>
          <w:rFonts w:ascii="Arial" w:eastAsia="Open Sans" w:hAnsi="Arial" w:cs="Arial"/>
          <w:kern w:val="24"/>
          <w:sz w:val="22"/>
          <w:szCs w:val="22"/>
        </w:rPr>
        <w:t xml:space="preserve"> young people who don’t speak English as a first language.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“How quickly are messages responded to?”</w:t>
      </w: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>Messages are responded to within one working day at most, although much more quickly than this in most cases.  Young people who start a new conversation with the messaging service get an immediate bounce-back to confirm their message is received, it explains when to expect a reply.  Alternative sources of help are provided by bounce-back message to all users who send messages out of office hours.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295FED" w:rsidRPr="007C7D41" w:rsidRDefault="00295FED" w:rsidP="00295FE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“Is the service compatible with all mobile phones?”</w:t>
      </w:r>
    </w:p>
    <w:p w:rsidR="00295FED" w:rsidRPr="007C7D41" w:rsidRDefault="00295FED" w:rsidP="00295FED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SMS text messages can be sent to the service from any kind of mobile phone which has sufficient credit and network signal.  The </w:t>
      </w:r>
      <w:proofErr w:type="spellStart"/>
      <w:r w:rsidRPr="007C7D41">
        <w:rPr>
          <w:rFonts w:ascii="Arial" w:eastAsia="Open Sans" w:hAnsi="Arial" w:cs="Arial"/>
          <w:kern w:val="24"/>
          <w:sz w:val="22"/>
          <w:szCs w:val="22"/>
        </w:rPr>
        <w:t>ChatHealth</w:t>
      </w:r>
      <w:proofErr w:type="spellEnd"/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 smartphone app will soon be available to users of Apple iPhones and an equivalent app for Android devices is planned for delivery in 2019.  </w:t>
      </w:r>
    </w:p>
    <w:p w:rsidR="00295FED" w:rsidRPr="007C7D41" w:rsidRDefault="00295FED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“Is the service free?”</w:t>
      </w: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Yes, we provide the service free of charge.  Any SMS messages sent whilst using the service may incur the usual network provider charges. Young people who download the ChatHealth smartphone app </w:t>
      </w:r>
      <w:r w:rsidR="00843E0C" w:rsidRPr="007C7D41">
        <w:rPr>
          <w:rFonts w:ascii="Arial" w:eastAsia="Open Sans" w:hAnsi="Arial" w:cs="Arial"/>
          <w:kern w:val="24"/>
          <w:sz w:val="22"/>
          <w:szCs w:val="22"/>
        </w:rPr>
        <w:t xml:space="preserve">when it becomes available </w:t>
      </w:r>
      <w:r w:rsidRPr="007C7D41">
        <w:rPr>
          <w:rFonts w:ascii="Arial" w:eastAsia="Open Sans" w:hAnsi="Arial" w:cs="Arial"/>
          <w:kern w:val="24"/>
          <w:sz w:val="22"/>
          <w:szCs w:val="22"/>
        </w:rPr>
        <w:t>will be able to send instant messages within their existing data-plan at no additional cost.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“Is the service confidential?”</w:t>
      </w: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We do not usually inform parents, teachers or anyone else if a young person contacts the </w:t>
      </w:r>
      <w:r w:rsidR="00BF43E6" w:rsidRPr="007C7D41">
        <w:rPr>
          <w:rFonts w:ascii="Arial" w:eastAsia="Open Sans" w:hAnsi="Arial" w:cs="Arial"/>
          <w:kern w:val="24"/>
          <w:sz w:val="22"/>
          <w:szCs w:val="22"/>
        </w:rPr>
        <w:t>0-19 Specialist Public Health Nurse</w:t>
      </w: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.  If we are concerned about safety we might escalate our concerns and would attempt to consult with the young person first before doing so.  Under these circumstances, we might also reveal </w:t>
      </w:r>
      <w:r w:rsidR="00BF43E6" w:rsidRPr="007C7D41">
        <w:rPr>
          <w:rFonts w:ascii="Arial" w:eastAsia="Open Sans" w:hAnsi="Arial" w:cs="Arial"/>
          <w:kern w:val="24"/>
          <w:sz w:val="22"/>
          <w:szCs w:val="22"/>
        </w:rPr>
        <w:t xml:space="preserve">the </w:t>
      </w:r>
      <w:r w:rsidR="00295FED" w:rsidRPr="007C7D41">
        <w:rPr>
          <w:rFonts w:ascii="Arial" w:eastAsia="Open Sans" w:hAnsi="Arial" w:cs="Arial"/>
          <w:kern w:val="24"/>
          <w:sz w:val="22"/>
          <w:szCs w:val="22"/>
        </w:rPr>
        <w:t xml:space="preserve">text </w:t>
      </w:r>
      <w:proofErr w:type="gramStart"/>
      <w:r w:rsidR="00295FED" w:rsidRPr="007C7D41">
        <w:rPr>
          <w:rFonts w:ascii="Arial" w:eastAsia="Open Sans" w:hAnsi="Arial" w:cs="Arial"/>
          <w:kern w:val="24"/>
          <w:sz w:val="22"/>
          <w:szCs w:val="22"/>
        </w:rPr>
        <w:t>messen</w:t>
      </w:r>
      <w:r w:rsidR="00BF43E6" w:rsidRPr="007C7D41">
        <w:rPr>
          <w:rFonts w:ascii="Arial" w:eastAsia="Open Sans" w:hAnsi="Arial" w:cs="Arial"/>
          <w:kern w:val="24"/>
          <w:sz w:val="22"/>
          <w:szCs w:val="22"/>
        </w:rPr>
        <w:t>ger’s</w:t>
      </w: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  hidden</w:t>
      </w:r>
      <w:proofErr w:type="gramEnd"/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 identity.  The confidentiality terms of the service are explained on promotional materials.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“Is information stored?”</w:t>
      </w: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eastAsia="Open Sans" w:hAnsi="Arial" w:cs="Arial"/>
          <w:kern w:val="24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All messages are securely recorded and can be seen by other healthcare staff </w:t>
      </w:r>
      <w:proofErr w:type="gramStart"/>
      <w:r w:rsidRPr="007C7D41">
        <w:rPr>
          <w:rFonts w:ascii="Arial" w:eastAsia="Open Sans" w:hAnsi="Arial" w:cs="Arial"/>
          <w:kern w:val="24"/>
          <w:sz w:val="22"/>
          <w:szCs w:val="22"/>
        </w:rPr>
        <w:t>who</w:t>
      </w:r>
      <w:proofErr w:type="gramEnd"/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 follow NHS confidentiality rules.  </w:t>
      </w:r>
    </w:p>
    <w:p w:rsidR="00B6378E" w:rsidRPr="007C7D41" w:rsidRDefault="00B6378E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CCC" w:rsidRPr="007C7D41" w:rsidRDefault="00892CCC" w:rsidP="00892CC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b/>
          <w:bCs/>
          <w:kern w:val="24"/>
          <w:sz w:val="22"/>
          <w:szCs w:val="22"/>
        </w:rPr>
        <w:t>“Who provides the service?”</w:t>
      </w:r>
    </w:p>
    <w:p w:rsidR="00892CCC" w:rsidRPr="007C7D41" w:rsidRDefault="00892CCC" w:rsidP="007C7D4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7D41">
        <w:rPr>
          <w:rFonts w:ascii="Arial" w:eastAsia="Open Sans" w:hAnsi="Arial" w:cs="Arial"/>
          <w:kern w:val="24"/>
          <w:sz w:val="22"/>
          <w:szCs w:val="22"/>
        </w:rPr>
        <w:t>The ChatHealth messaging service is provided by</w:t>
      </w:r>
      <w:r w:rsidR="00B6378E" w:rsidRPr="007C7D41">
        <w:rPr>
          <w:rFonts w:ascii="Arial" w:eastAsia="Open Sans" w:hAnsi="Arial" w:cs="Arial"/>
          <w:kern w:val="24"/>
          <w:sz w:val="22"/>
          <w:szCs w:val="22"/>
        </w:rPr>
        <w:t xml:space="preserve"> Leeds Community </w:t>
      </w:r>
      <w:r w:rsidR="007C7D41">
        <w:rPr>
          <w:noProof/>
        </w:rPr>
        <w:drawing>
          <wp:anchor distT="0" distB="0" distL="114300" distR="114300" simplePos="0" relativeHeight="251660288" behindDoc="0" locked="0" layoutInCell="1" allowOverlap="0" wp14:anchorId="0D055360" wp14:editId="205C4C30">
            <wp:simplePos x="0" y="0"/>
            <wp:positionH relativeFrom="column">
              <wp:posOffset>4993640</wp:posOffset>
            </wp:positionH>
            <wp:positionV relativeFrom="line">
              <wp:posOffset>254000</wp:posOffset>
            </wp:positionV>
            <wp:extent cx="1419225" cy="1097280"/>
            <wp:effectExtent l="0" t="0" r="9525" b="7620"/>
            <wp:wrapSquare wrapText="bothSides"/>
            <wp:docPr id="2" name="Picture 2" descr="cid:image001.png@01D4C211.DEC1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211.DEC127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8E" w:rsidRPr="007C7D41">
        <w:rPr>
          <w:rFonts w:ascii="Arial" w:eastAsia="Open Sans" w:hAnsi="Arial" w:cs="Arial"/>
          <w:kern w:val="24"/>
          <w:sz w:val="22"/>
          <w:szCs w:val="22"/>
        </w:rPr>
        <w:t xml:space="preserve">Healthcare NHS Trust </w:t>
      </w: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and </w:t>
      </w:r>
      <w:r w:rsidR="003A3D78" w:rsidRPr="007C7D41">
        <w:rPr>
          <w:rFonts w:ascii="Arial" w:eastAsia="Open Sans" w:hAnsi="Arial" w:cs="Arial"/>
          <w:kern w:val="24"/>
          <w:sz w:val="22"/>
          <w:szCs w:val="22"/>
        </w:rPr>
        <w:t>is a</w:t>
      </w:r>
      <w:r w:rsidRPr="007C7D41">
        <w:rPr>
          <w:rFonts w:ascii="Arial" w:eastAsia="Open Sans" w:hAnsi="Arial" w:cs="Arial"/>
          <w:kern w:val="24"/>
          <w:sz w:val="22"/>
          <w:szCs w:val="22"/>
        </w:rPr>
        <w:t xml:space="preserve"> registered trademark of Leicestershire Partnership NHS Trust which is the operating body.</w:t>
      </w:r>
      <w:r w:rsidR="007C7D41" w:rsidRPr="007C7D41">
        <w:rPr>
          <w:noProof/>
        </w:rPr>
        <w:t xml:space="preserve"> </w:t>
      </w:r>
    </w:p>
    <w:sectPr w:rsidR="00892CCC" w:rsidRPr="007C7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CC"/>
    <w:rsid w:val="00295FED"/>
    <w:rsid w:val="0029624D"/>
    <w:rsid w:val="003A3D78"/>
    <w:rsid w:val="007C7D41"/>
    <w:rsid w:val="00843E0C"/>
    <w:rsid w:val="00892CCC"/>
    <w:rsid w:val="00A73A0F"/>
    <w:rsid w:val="00B6378E"/>
    <w:rsid w:val="00BD7EFD"/>
    <w:rsid w:val="00B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Hirst</dc:creator>
  <cp:lastModifiedBy>Samantha Woodman</cp:lastModifiedBy>
  <cp:revision>3</cp:revision>
  <dcterms:created xsi:type="dcterms:W3CDTF">2019-03-28T09:52:00Z</dcterms:created>
  <dcterms:modified xsi:type="dcterms:W3CDTF">2019-03-28T09:53:00Z</dcterms:modified>
</cp:coreProperties>
</file>