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61C3A" w14:textId="29BDFBBA" w:rsidR="009877BD" w:rsidRDefault="00833DFE" w:rsidP="5360DB97">
      <w:pPr>
        <w:rPr>
          <w:b/>
          <w:bCs/>
        </w:rPr>
      </w:pPr>
      <w:r>
        <w:rPr>
          <w:b/>
        </w:rPr>
        <w:tab/>
      </w:r>
      <w:r>
        <w:rPr>
          <w:b/>
        </w:rPr>
        <w:tab/>
      </w:r>
      <w:r>
        <w:rPr>
          <w:b/>
        </w:rPr>
        <w:tab/>
      </w:r>
      <w:r>
        <w:rPr>
          <w:b/>
        </w:rPr>
        <w:tab/>
      </w:r>
      <w:r>
        <w:rPr>
          <w:b/>
        </w:rPr>
        <w:tab/>
      </w:r>
      <w:r>
        <w:rPr>
          <w:b/>
        </w:rPr>
        <w:tab/>
      </w:r>
      <w:r>
        <w:rPr>
          <w:b/>
        </w:rPr>
        <w:tab/>
      </w:r>
    </w:p>
    <w:p w14:paraId="1AF587EF" w14:textId="7423439D" w:rsidR="009877BD" w:rsidRDefault="009877BD" w:rsidP="009877BD">
      <w:pPr>
        <w:rPr>
          <w:b/>
        </w:rPr>
      </w:pPr>
      <w:bookmarkStart w:id="0" w:name="_Hlk117275337"/>
      <w:bookmarkEnd w:id="0"/>
    </w:p>
    <w:p w14:paraId="572CD55E" w14:textId="77777777" w:rsidR="009877BD" w:rsidRPr="00F506D5" w:rsidRDefault="009877BD" w:rsidP="009877BD">
      <w:pPr>
        <w:spacing w:after="200" w:line="276" w:lineRule="auto"/>
        <w:rPr>
          <w:rFonts w:eastAsiaTheme="minorHAnsi" w:cs="Arial"/>
          <w:b/>
          <w:szCs w:val="24"/>
          <w:lang w:eastAsia="en-US"/>
        </w:rPr>
      </w:pPr>
      <w:r w:rsidRPr="00F506D5">
        <w:rPr>
          <w:rFonts w:eastAsiaTheme="minorHAnsi" w:cs="Arial"/>
          <w:b/>
          <w:szCs w:val="24"/>
          <w:lang w:eastAsia="en-US"/>
        </w:rPr>
        <w:t>Assurance and Supporting Statements</w:t>
      </w:r>
    </w:p>
    <w:p w14:paraId="6E026704" w14:textId="77777777" w:rsidR="009877BD" w:rsidRPr="00F61C5C" w:rsidRDefault="009877BD" w:rsidP="009877BD">
      <w:pPr>
        <w:spacing w:after="200" w:line="276" w:lineRule="auto"/>
        <w:rPr>
          <w:rFonts w:eastAsiaTheme="minorHAnsi" w:cs="Arial"/>
          <w:sz w:val="22"/>
          <w:szCs w:val="22"/>
          <w:lang w:eastAsia="en-US"/>
        </w:rPr>
      </w:pPr>
      <w:r w:rsidRPr="00F61C5C">
        <w:rPr>
          <w:rFonts w:eastAsiaTheme="minorHAnsi" w:cs="Arial"/>
          <w:sz w:val="22"/>
          <w:szCs w:val="22"/>
          <w:lang w:eastAsia="en-US"/>
        </w:rPr>
        <w:t>Leeds Community Healthcare NHS Trust fully supports gender pay gap reporting across both private and public sector organisations. The Trust is fully committed to equality of opportunity within our workforce and recognises the societal issues facing women in the workforce and the long-term focus required to address the gender pay gap. Gender equality is part of our overall diversity and inclusion workstreams, to ensure that the workforce is representative of the communities we serve.</w:t>
      </w:r>
    </w:p>
    <w:p w14:paraId="6D36E58F" w14:textId="77777777" w:rsidR="009877BD" w:rsidRPr="00F61C5C" w:rsidRDefault="009877BD" w:rsidP="009877BD">
      <w:pPr>
        <w:spacing w:after="200" w:line="276" w:lineRule="auto"/>
        <w:rPr>
          <w:rFonts w:eastAsiaTheme="minorHAnsi" w:cs="Arial"/>
          <w:sz w:val="22"/>
          <w:szCs w:val="22"/>
          <w:lang w:eastAsia="en-US"/>
        </w:rPr>
      </w:pPr>
      <w:r w:rsidRPr="00F61C5C">
        <w:rPr>
          <w:rFonts w:eastAsiaTheme="minorHAnsi" w:cs="Arial"/>
          <w:sz w:val="22"/>
          <w:szCs w:val="22"/>
          <w:lang w:eastAsia="en-US"/>
        </w:rPr>
        <w:t>Historically the structure of medical careers was designed originally for a predominantly male workforce, with the expectation of full-time work for a long career and an ability to take on extra commitments. This has resulted in a lower average salary for the female workforce. The pay gap is not due the fact that we pay men and women differently for the same work but that we have lower numbers of men in lower paid jobs and more women in these roles and fewer in higher paid roles</w:t>
      </w:r>
    </w:p>
    <w:p w14:paraId="74A8C30B" w14:textId="13D6BC91" w:rsidR="00357A62" w:rsidRPr="009A3029" w:rsidRDefault="00357A62" w:rsidP="00357A62">
      <w:pPr>
        <w:pStyle w:val="ListParagraph"/>
        <w:numPr>
          <w:ilvl w:val="0"/>
          <w:numId w:val="8"/>
        </w:numPr>
        <w:spacing w:line="276" w:lineRule="auto"/>
        <w:ind w:left="850"/>
        <w:rPr>
          <w:rFonts w:ascii="Arial" w:eastAsiaTheme="minorHAnsi" w:hAnsi="Arial" w:cs="Arial"/>
          <w:sz w:val="22"/>
          <w:szCs w:val="22"/>
          <w:lang w:eastAsia="en-US"/>
        </w:rPr>
      </w:pPr>
      <w:r w:rsidRPr="009A3029">
        <w:rPr>
          <w:rFonts w:ascii="Arial" w:eastAsiaTheme="minorHAnsi" w:hAnsi="Arial" w:cs="Arial"/>
          <w:sz w:val="22"/>
          <w:szCs w:val="22"/>
          <w:lang w:eastAsia="en-US"/>
        </w:rPr>
        <w:t xml:space="preserve">There has been </w:t>
      </w:r>
      <w:r w:rsidR="00840BE2" w:rsidRPr="009A3029">
        <w:rPr>
          <w:rFonts w:ascii="Arial" w:eastAsiaTheme="minorHAnsi" w:hAnsi="Arial" w:cs="Arial"/>
          <w:sz w:val="22"/>
          <w:szCs w:val="22"/>
          <w:lang w:eastAsia="en-US"/>
        </w:rPr>
        <w:t>a</w:t>
      </w:r>
      <w:r w:rsidRPr="009A3029">
        <w:rPr>
          <w:rFonts w:ascii="Arial" w:eastAsiaTheme="minorHAnsi" w:hAnsi="Arial" w:cs="Arial"/>
          <w:sz w:val="22"/>
          <w:szCs w:val="22"/>
          <w:lang w:eastAsia="en-US"/>
        </w:rPr>
        <w:t xml:space="preserve"> </w:t>
      </w:r>
      <w:r w:rsidR="00611429" w:rsidRPr="009A3029">
        <w:rPr>
          <w:rFonts w:ascii="Arial" w:eastAsiaTheme="minorHAnsi" w:hAnsi="Arial" w:cs="Arial"/>
          <w:sz w:val="22"/>
          <w:szCs w:val="22"/>
          <w:lang w:eastAsia="en-US"/>
        </w:rPr>
        <w:t>de</w:t>
      </w:r>
      <w:r w:rsidRPr="009A3029">
        <w:rPr>
          <w:rFonts w:ascii="Arial" w:eastAsiaTheme="minorHAnsi" w:hAnsi="Arial" w:cs="Arial"/>
          <w:sz w:val="22"/>
          <w:szCs w:val="22"/>
          <w:lang w:eastAsia="en-US"/>
        </w:rPr>
        <w:t xml:space="preserve">crease in the Mean GPG from </w:t>
      </w:r>
      <w:r w:rsidR="00611429" w:rsidRPr="009A3029">
        <w:rPr>
          <w:rFonts w:ascii="Arial" w:eastAsiaTheme="minorHAnsi" w:hAnsi="Arial" w:cs="Arial"/>
          <w:sz w:val="22"/>
          <w:szCs w:val="22"/>
          <w:lang w:eastAsia="en-US"/>
        </w:rPr>
        <w:t>4.6</w:t>
      </w:r>
      <w:r w:rsidRPr="009A3029">
        <w:rPr>
          <w:rFonts w:ascii="Arial" w:eastAsiaTheme="minorHAnsi" w:hAnsi="Arial" w:cs="Arial"/>
          <w:sz w:val="22"/>
          <w:szCs w:val="22"/>
          <w:lang w:eastAsia="en-US"/>
        </w:rPr>
        <w:t>% in 202</w:t>
      </w:r>
      <w:r w:rsidR="00611429" w:rsidRPr="009A3029">
        <w:rPr>
          <w:rFonts w:ascii="Arial" w:eastAsiaTheme="minorHAnsi" w:hAnsi="Arial" w:cs="Arial"/>
          <w:sz w:val="22"/>
          <w:szCs w:val="22"/>
          <w:lang w:eastAsia="en-US"/>
        </w:rPr>
        <w:t>4</w:t>
      </w:r>
      <w:r w:rsidRPr="009A3029">
        <w:rPr>
          <w:rFonts w:ascii="Arial" w:eastAsiaTheme="minorHAnsi" w:hAnsi="Arial" w:cs="Arial"/>
          <w:sz w:val="22"/>
          <w:szCs w:val="22"/>
          <w:lang w:eastAsia="en-US"/>
        </w:rPr>
        <w:t xml:space="preserve"> to </w:t>
      </w:r>
      <w:r w:rsidR="00611429" w:rsidRPr="009A3029">
        <w:rPr>
          <w:rFonts w:ascii="Arial" w:eastAsiaTheme="minorHAnsi" w:hAnsi="Arial" w:cs="Arial"/>
          <w:sz w:val="22"/>
          <w:szCs w:val="22"/>
          <w:lang w:eastAsia="en-US"/>
        </w:rPr>
        <w:t>3.1</w:t>
      </w:r>
      <w:r w:rsidRPr="009A3029">
        <w:rPr>
          <w:rFonts w:ascii="Arial" w:eastAsiaTheme="minorHAnsi" w:hAnsi="Arial" w:cs="Arial"/>
          <w:sz w:val="22"/>
          <w:szCs w:val="22"/>
          <w:lang w:eastAsia="en-US"/>
        </w:rPr>
        <w:t>% in 202</w:t>
      </w:r>
      <w:r w:rsidR="00611429" w:rsidRPr="009A3029">
        <w:rPr>
          <w:rFonts w:ascii="Arial" w:eastAsiaTheme="minorHAnsi" w:hAnsi="Arial" w:cs="Arial"/>
          <w:sz w:val="22"/>
          <w:szCs w:val="22"/>
          <w:lang w:eastAsia="en-US"/>
        </w:rPr>
        <w:t>5</w:t>
      </w:r>
      <w:r w:rsidRPr="009A3029">
        <w:rPr>
          <w:rFonts w:ascii="Arial" w:eastAsiaTheme="minorHAnsi" w:hAnsi="Arial" w:cs="Arial"/>
          <w:sz w:val="22"/>
          <w:szCs w:val="22"/>
          <w:lang w:eastAsia="en-US"/>
        </w:rPr>
        <w:t>.</w:t>
      </w:r>
    </w:p>
    <w:p w14:paraId="094F7CE7" w14:textId="0117B8D0" w:rsidR="00357A62" w:rsidRPr="006876A7" w:rsidRDefault="00357A62" w:rsidP="00357A62">
      <w:pPr>
        <w:pStyle w:val="ListParagraph"/>
        <w:numPr>
          <w:ilvl w:val="0"/>
          <w:numId w:val="8"/>
        </w:numPr>
        <w:spacing w:line="276" w:lineRule="auto"/>
        <w:ind w:left="850"/>
        <w:rPr>
          <w:rFonts w:ascii="Arial" w:eastAsiaTheme="minorHAnsi" w:hAnsi="Arial" w:cs="Arial"/>
          <w:sz w:val="22"/>
          <w:szCs w:val="22"/>
          <w:lang w:eastAsia="en-US"/>
        </w:rPr>
      </w:pPr>
      <w:r w:rsidRPr="006876A7">
        <w:rPr>
          <w:rFonts w:ascii="Arial" w:eastAsiaTheme="minorHAnsi" w:hAnsi="Arial" w:cs="Arial"/>
          <w:sz w:val="22"/>
          <w:szCs w:val="22"/>
          <w:lang w:eastAsia="en-US"/>
        </w:rPr>
        <w:t xml:space="preserve">The Median GPG has </w:t>
      </w:r>
      <w:r w:rsidR="001349B8" w:rsidRPr="006876A7">
        <w:rPr>
          <w:rFonts w:ascii="Arial" w:eastAsiaTheme="minorHAnsi" w:hAnsi="Arial" w:cs="Arial"/>
          <w:sz w:val="22"/>
          <w:szCs w:val="22"/>
          <w:lang w:eastAsia="en-US"/>
        </w:rPr>
        <w:t>de</w:t>
      </w:r>
      <w:r w:rsidRPr="006876A7">
        <w:rPr>
          <w:rFonts w:ascii="Arial" w:eastAsiaTheme="minorHAnsi" w:hAnsi="Arial" w:cs="Arial"/>
          <w:sz w:val="22"/>
          <w:szCs w:val="22"/>
          <w:lang w:eastAsia="en-US"/>
        </w:rPr>
        <w:t xml:space="preserve">creased, from </w:t>
      </w:r>
      <w:r w:rsidR="003A0BDE" w:rsidRPr="006876A7">
        <w:rPr>
          <w:rFonts w:ascii="Arial" w:eastAsiaTheme="minorHAnsi" w:hAnsi="Arial" w:cs="Arial"/>
          <w:sz w:val="22"/>
          <w:szCs w:val="22"/>
          <w:lang w:eastAsia="en-US"/>
        </w:rPr>
        <w:t>0</w:t>
      </w:r>
      <w:r w:rsidRPr="006876A7">
        <w:rPr>
          <w:rFonts w:ascii="Arial" w:eastAsiaTheme="minorHAnsi" w:hAnsi="Arial" w:cs="Arial"/>
          <w:sz w:val="22"/>
          <w:szCs w:val="22"/>
          <w:lang w:eastAsia="en-US"/>
        </w:rPr>
        <w:t>% in 202</w:t>
      </w:r>
      <w:r w:rsidR="003A0BDE" w:rsidRPr="006876A7">
        <w:rPr>
          <w:rFonts w:ascii="Arial" w:eastAsiaTheme="minorHAnsi" w:hAnsi="Arial" w:cs="Arial"/>
          <w:sz w:val="22"/>
          <w:szCs w:val="22"/>
          <w:lang w:eastAsia="en-US"/>
        </w:rPr>
        <w:t>4</w:t>
      </w:r>
      <w:r w:rsidRPr="006876A7">
        <w:rPr>
          <w:rFonts w:ascii="Arial" w:eastAsiaTheme="minorHAnsi" w:hAnsi="Arial" w:cs="Arial"/>
          <w:sz w:val="22"/>
          <w:szCs w:val="22"/>
          <w:lang w:eastAsia="en-US"/>
        </w:rPr>
        <w:t xml:space="preserve"> in favour of women to </w:t>
      </w:r>
      <w:r w:rsidR="003A0BDE" w:rsidRPr="006876A7">
        <w:rPr>
          <w:rFonts w:ascii="Arial" w:eastAsiaTheme="minorHAnsi" w:hAnsi="Arial" w:cs="Arial"/>
          <w:sz w:val="22"/>
          <w:szCs w:val="22"/>
          <w:lang w:eastAsia="en-US"/>
        </w:rPr>
        <w:t>-</w:t>
      </w:r>
      <w:r w:rsidR="003C74AF" w:rsidRPr="006876A7">
        <w:rPr>
          <w:rFonts w:ascii="Arial" w:eastAsiaTheme="minorHAnsi" w:hAnsi="Arial" w:cs="Arial"/>
          <w:sz w:val="22"/>
          <w:szCs w:val="22"/>
          <w:lang w:eastAsia="en-US"/>
        </w:rPr>
        <w:t>3.8</w:t>
      </w:r>
      <w:r w:rsidR="001349B8" w:rsidRPr="006876A7">
        <w:rPr>
          <w:rFonts w:ascii="Arial" w:eastAsiaTheme="minorHAnsi" w:hAnsi="Arial" w:cs="Arial"/>
          <w:sz w:val="22"/>
          <w:szCs w:val="22"/>
          <w:lang w:eastAsia="en-US"/>
        </w:rPr>
        <w:t>%</w:t>
      </w:r>
      <w:r w:rsidRPr="006876A7">
        <w:rPr>
          <w:rFonts w:ascii="Arial" w:eastAsiaTheme="minorHAnsi" w:hAnsi="Arial" w:cs="Arial"/>
          <w:sz w:val="22"/>
          <w:szCs w:val="22"/>
          <w:lang w:eastAsia="en-US"/>
        </w:rPr>
        <w:t xml:space="preserve"> in 2024</w:t>
      </w:r>
      <w:r w:rsidR="001349B8" w:rsidRPr="006876A7">
        <w:rPr>
          <w:rFonts w:ascii="Arial" w:eastAsiaTheme="minorHAnsi" w:hAnsi="Arial" w:cs="Arial"/>
          <w:sz w:val="22"/>
          <w:szCs w:val="22"/>
          <w:lang w:eastAsia="en-US"/>
        </w:rPr>
        <w:t xml:space="preserve"> in favour of women</w:t>
      </w:r>
      <w:r w:rsidR="008600C0" w:rsidRPr="006876A7">
        <w:rPr>
          <w:rFonts w:ascii="Arial" w:eastAsiaTheme="minorHAnsi" w:hAnsi="Arial" w:cs="Arial"/>
          <w:sz w:val="22"/>
          <w:szCs w:val="22"/>
          <w:lang w:eastAsia="en-US"/>
        </w:rPr>
        <w:t>.</w:t>
      </w:r>
    </w:p>
    <w:p w14:paraId="51A86EAE" w14:textId="03B0B684" w:rsidR="009877BD" w:rsidRPr="00F52420" w:rsidRDefault="00357A62" w:rsidP="00357A62">
      <w:pPr>
        <w:pStyle w:val="ListParagraph"/>
        <w:numPr>
          <w:ilvl w:val="0"/>
          <w:numId w:val="8"/>
        </w:numPr>
        <w:spacing w:line="276" w:lineRule="auto"/>
        <w:ind w:left="850" w:right="-330"/>
        <w:rPr>
          <w:rFonts w:ascii="Arial" w:eastAsiaTheme="minorHAnsi" w:hAnsi="Arial" w:cs="Arial"/>
          <w:sz w:val="22"/>
          <w:szCs w:val="22"/>
          <w:lang w:eastAsia="en-US"/>
        </w:rPr>
      </w:pPr>
      <w:r w:rsidRPr="00F52420">
        <w:rPr>
          <w:rFonts w:ascii="Arial" w:eastAsiaTheme="minorHAnsi" w:hAnsi="Arial" w:cs="Arial"/>
          <w:sz w:val="22"/>
          <w:szCs w:val="22"/>
          <w:lang w:eastAsia="en-US"/>
        </w:rPr>
        <w:t xml:space="preserve">The LCH Mean (average) Gender Bonus Pay Gap has </w:t>
      </w:r>
      <w:r w:rsidR="002854FD" w:rsidRPr="00F52420">
        <w:rPr>
          <w:rFonts w:ascii="Arial" w:eastAsiaTheme="minorHAnsi" w:hAnsi="Arial" w:cs="Arial"/>
          <w:sz w:val="22"/>
          <w:szCs w:val="22"/>
          <w:lang w:eastAsia="en-US"/>
        </w:rPr>
        <w:t>decreased from 20% in 2024 to</w:t>
      </w:r>
      <w:r w:rsidR="00BF3837" w:rsidRPr="00F52420">
        <w:rPr>
          <w:rFonts w:ascii="Arial" w:eastAsiaTheme="minorHAnsi" w:hAnsi="Arial" w:cs="Arial"/>
          <w:sz w:val="22"/>
          <w:szCs w:val="22"/>
          <w:lang w:eastAsia="en-US"/>
        </w:rPr>
        <w:t xml:space="preserve"> </w:t>
      </w:r>
      <w:r w:rsidR="009A3029" w:rsidRPr="00F52420">
        <w:rPr>
          <w:rFonts w:ascii="Arial" w:eastAsiaTheme="minorHAnsi" w:hAnsi="Arial" w:cs="Arial"/>
          <w:sz w:val="22"/>
          <w:szCs w:val="22"/>
          <w:lang w:eastAsia="en-US"/>
        </w:rPr>
        <w:t>-</w:t>
      </w:r>
      <w:r w:rsidR="00BF3837" w:rsidRPr="00F52420">
        <w:rPr>
          <w:rFonts w:ascii="Arial" w:eastAsiaTheme="minorHAnsi" w:hAnsi="Arial" w:cs="Arial"/>
          <w:sz w:val="22"/>
          <w:szCs w:val="22"/>
          <w:lang w:eastAsia="en-US"/>
        </w:rPr>
        <w:t>5.6</w:t>
      </w:r>
      <w:r w:rsidR="009A3029" w:rsidRPr="00F52420">
        <w:rPr>
          <w:rFonts w:ascii="Arial" w:eastAsiaTheme="minorHAnsi" w:hAnsi="Arial" w:cs="Arial"/>
          <w:sz w:val="22"/>
          <w:szCs w:val="22"/>
          <w:lang w:eastAsia="en-US"/>
        </w:rPr>
        <w:t>% in favour of women</w:t>
      </w:r>
      <w:r w:rsidR="00051C44" w:rsidRPr="00F52420">
        <w:rPr>
          <w:rFonts w:ascii="Arial" w:eastAsiaTheme="minorHAnsi" w:hAnsi="Arial" w:cs="Arial"/>
          <w:sz w:val="22"/>
          <w:szCs w:val="22"/>
          <w:lang w:eastAsia="en-US"/>
        </w:rPr>
        <w:t xml:space="preserve"> </w:t>
      </w:r>
      <w:r w:rsidR="00840BE2" w:rsidRPr="00F52420">
        <w:rPr>
          <w:rFonts w:ascii="Arial" w:eastAsiaTheme="minorHAnsi" w:hAnsi="Arial" w:cs="Arial"/>
          <w:sz w:val="22"/>
          <w:szCs w:val="22"/>
          <w:lang w:eastAsia="en-US"/>
        </w:rPr>
        <w:t>whereas</w:t>
      </w:r>
      <w:r w:rsidR="00051C44" w:rsidRPr="00F52420">
        <w:rPr>
          <w:rFonts w:ascii="Arial" w:eastAsiaTheme="minorHAnsi" w:hAnsi="Arial" w:cs="Arial"/>
          <w:sz w:val="22"/>
          <w:szCs w:val="22"/>
          <w:lang w:eastAsia="en-US"/>
        </w:rPr>
        <w:t xml:space="preserve"> </w:t>
      </w:r>
      <w:r w:rsidRPr="00F52420">
        <w:rPr>
          <w:rFonts w:ascii="Arial" w:eastAsiaTheme="minorHAnsi" w:hAnsi="Arial" w:cs="Arial"/>
          <w:sz w:val="22"/>
          <w:szCs w:val="22"/>
          <w:lang w:eastAsia="en-US"/>
        </w:rPr>
        <w:t xml:space="preserve"> Median Gender Bonus Pay Gap </w:t>
      </w:r>
      <w:r w:rsidR="00051C44" w:rsidRPr="00F52420">
        <w:rPr>
          <w:rFonts w:ascii="Arial" w:eastAsiaTheme="minorHAnsi" w:hAnsi="Arial" w:cs="Arial"/>
          <w:sz w:val="22"/>
          <w:szCs w:val="22"/>
          <w:lang w:eastAsia="en-US"/>
        </w:rPr>
        <w:t xml:space="preserve">has risen from 0% in 2024 to </w:t>
      </w:r>
      <w:r w:rsidR="00840BE2" w:rsidRPr="00F52420">
        <w:rPr>
          <w:rFonts w:ascii="Arial" w:eastAsiaTheme="minorHAnsi" w:hAnsi="Arial" w:cs="Arial"/>
          <w:sz w:val="22"/>
          <w:szCs w:val="22"/>
          <w:lang w:eastAsia="en-US"/>
        </w:rPr>
        <w:t>53.8% as a result of very small numbers (5) of employees receiving a bonus payment</w:t>
      </w:r>
      <w:r w:rsidR="009877BD" w:rsidRPr="00F52420">
        <w:rPr>
          <w:rFonts w:ascii="Arial" w:eastAsiaTheme="minorHAnsi" w:hAnsi="Arial" w:cs="Arial"/>
          <w:sz w:val="22"/>
          <w:szCs w:val="22"/>
          <w:lang w:eastAsia="en-US"/>
        </w:rPr>
        <w:t xml:space="preserve">. </w:t>
      </w:r>
    </w:p>
    <w:p w14:paraId="6BBF3FDC" w14:textId="77777777" w:rsidR="00840BE2" w:rsidRPr="00840BE2" w:rsidRDefault="00840BE2" w:rsidP="00840BE2">
      <w:pPr>
        <w:spacing w:line="276" w:lineRule="auto"/>
        <w:ind w:left="130" w:right="-330"/>
        <w:rPr>
          <w:rFonts w:eastAsiaTheme="minorHAnsi" w:cs="Arial"/>
          <w:sz w:val="22"/>
          <w:szCs w:val="22"/>
          <w:lang w:eastAsia="en-US"/>
        </w:rPr>
      </w:pPr>
    </w:p>
    <w:p w14:paraId="2DD3E167" w14:textId="77777777" w:rsidR="00357A62" w:rsidRDefault="009877BD" w:rsidP="00357A62">
      <w:pPr>
        <w:spacing w:after="200" w:line="276" w:lineRule="auto"/>
        <w:rPr>
          <w:rFonts w:eastAsiaTheme="minorHAnsi" w:cs="Arial"/>
          <w:sz w:val="22"/>
          <w:szCs w:val="22"/>
          <w:lang w:eastAsia="en-US"/>
        </w:rPr>
      </w:pPr>
      <w:r w:rsidRPr="00F61C5C">
        <w:rPr>
          <w:rFonts w:eastAsiaTheme="minorHAnsi" w:cs="Arial"/>
          <w:sz w:val="22"/>
          <w:szCs w:val="22"/>
          <w:lang w:eastAsia="en-US"/>
        </w:rPr>
        <w:t>Our Gender Pay Gap actions are listed below,</w:t>
      </w:r>
      <w:r w:rsidR="00357A62">
        <w:rPr>
          <w:rFonts w:eastAsiaTheme="minorHAnsi" w:cs="Arial"/>
          <w:sz w:val="22"/>
          <w:szCs w:val="22"/>
          <w:lang w:eastAsia="en-US"/>
        </w:rPr>
        <w:t xml:space="preserve"> </w:t>
      </w:r>
    </w:p>
    <w:p w14:paraId="32AAA03F" w14:textId="6ECE6218" w:rsidR="007F4268" w:rsidRPr="00F61C5C" w:rsidRDefault="00357A62" w:rsidP="00357A62">
      <w:pPr>
        <w:spacing w:after="200" w:line="276" w:lineRule="auto"/>
        <w:rPr>
          <w:rFonts w:cs="Arial"/>
          <w:sz w:val="22"/>
          <w:szCs w:val="22"/>
        </w:rPr>
      </w:pPr>
      <w:r>
        <w:rPr>
          <w:rFonts w:cs="Arial"/>
          <w:sz w:val="22"/>
          <w:szCs w:val="22"/>
        </w:rPr>
        <w:t>W</w:t>
      </w:r>
      <w:r w:rsidR="007F4268" w:rsidRPr="00F61C5C">
        <w:rPr>
          <w:rFonts w:cs="Arial"/>
          <w:sz w:val="22"/>
          <w:szCs w:val="22"/>
        </w:rPr>
        <w:t>e will continue to</w:t>
      </w:r>
    </w:p>
    <w:p w14:paraId="17D16E16" w14:textId="26521247" w:rsidR="000B3B8B" w:rsidRPr="00F61C5C" w:rsidRDefault="000B3B8B" w:rsidP="00357A62">
      <w:pPr>
        <w:numPr>
          <w:ilvl w:val="0"/>
          <w:numId w:val="9"/>
        </w:numPr>
        <w:ind w:hanging="720"/>
        <w:rPr>
          <w:rFonts w:cs="Arial"/>
          <w:i/>
          <w:iCs/>
          <w:sz w:val="22"/>
          <w:szCs w:val="22"/>
        </w:rPr>
      </w:pPr>
      <w:r w:rsidRPr="00F61C5C">
        <w:rPr>
          <w:rFonts w:eastAsiaTheme="minorHAnsi" w:cs="Arial"/>
          <w:sz w:val="22"/>
          <w:szCs w:val="22"/>
          <w:lang w:eastAsia="en-US"/>
        </w:rPr>
        <w:t xml:space="preserve">Promote local, </w:t>
      </w:r>
      <w:r w:rsidR="007D63B4" w:rsidRPr="00F61C5C">
        <w:rPr>
          <w:rFonts w:eastAsiaTheme="minorHAnsi" w:cs="Arial"/>
          <w:sz w:val="22"/>
          <w:szCs w:val="22"/>
          <w:lang w:eastAsia="en-US"/>
        </w:rPr>
        <w:t>regional,</w:t>
      </w:r>
      <w:r w:rsidRPr="00F61C5C">
        <w:rPr>
          <w:rFonts w:eastAsiaTheme="minorHAnsi" w:cs="Arial"/>
          <w:sz w:val="22"/>
          <w:szCs w:val="22"/>
          <w:lang w:eastAsia="en-US"/>
        </w:rPr>
        <w:t xml:space="preserve"> and national development and networking opportunities for women.</w:t>
      </w:r>
    </w:p>
    <w:p w14:paraId="43912D0D" w14:textId="77777777" w:rsidR="000E251C" w:rsidRPr="00F61C5C" w:rsidRDefault="000E251C" w:rsidP="00357A62">
      <w:pPr>
        <w:numPr>
          <w:ilvl w:val="0"/>
          <w:numId w:val="9"/>
        </w:numPr>
        <w:ind w:hanging="720"/>
        <w:rPr>
          <w:rFonts w:cs="Arial"/>
          <w:sz w:val="22"/>
          <w:szCs w:val="22"/>
        </w:rPr>
      </w:pPr>
      <w:r w:rsidRPr="00F61C5C">
        <w:rPr>
          <w:rFonts w:cs="Arial"/>
          <w:sz w:val="22"/>
          <w:szCs w:val="22"/>
        </w:rPr>
        <w:t>Use structured interviews for recruitment and promotions</w:t>
      </w:r>
    </w:p>
    <w:p w14:paraId="337A20B1" w14:textId="77777777" w:rsidR="000E251C" w:rsidRPr="00F61C5C" w:rsidRDefault="000E251C" w:rsidP="00357A62">
      <w:pPr>
        <w:numPr>
          <w:ilvl w:val="0"/>
          <w:numId w:val="9"/>
        </w:numPr>
        <w:ind w:hanging="720"/>
        <w:rPr>
          <w:rFonts w:cs="Arial"/>
          <w:sz w:val="22"/>
          <w:szCs w:val="22"/>
        </w:rPr>
      </w:pPr>
      <w:r w:rsidRPr="00F61C5C">
        <w:rPr>
          <w:rFonts w:cs="Arial"/>
          <w:sz w:val="22"/>
          <w:szCs w:val="22"/>
        </w:rPr>
        <w:t>Ensure all of LCH promotion, pay and reward processes are transparent</w:t>
      </w:r>
    </w:p>
    <w:p w14:paraId="6F44FF63" w14:textId="77777777" w:rsidR="000E251C" w:rsidRPr="00F61C5C" w:rsidRDefault="000E251C" w:rsidP="00357A62">
      <w:pPr>
        <w:numPr>
          <w:ilvl w:val="0"/>
          <w:numId w:val="9"/>
        </w:numPr>
        <w:ind w:hanging="720"/>
        <w:jc w:val="both"/>
        <w:rPr>
          <w:rFonts w:cs="Arial"/>
          <w:sz w:val="22"/>
          <w:szCs w:val="22"/>
        </w:rPr>
      </w:pPr>
      <w:r w:rsidRPr="00F61C5C">
        <w:rPr>
          <w:rFonts w:cs="Arial"/>
          <w:sz w:val="22"/>
          <w:szCs w:val="22"/>
        </w:rPr>
        <w:t>Promote  the Trusts flexible working policy for men and women</w:t>
      </w:r>
    </w:p>
    <w:p w14:paraId="4506780B" w14:textId="77906938" w:rsidR="000E251C" w:rsidRPr="00F61C5C" w:rsidRDefault="000E251C" w:rsidP="00357A62">
      <w:pPr>
        <w:numPr>
          <w:ilvl w:val="0"/>
          <w:numId w:val="9"/>
        </w:numPr>
        <w:ind w:hanging="720"/>
        <w:rPr>
          <w:rFonts w:cs="Arial"/>
          <w:sz w:val="22"/>
          <w:szCs w:val="22"/>
        </w:rPr>
      </w:pPr>
      <w:r w:rsidRPr="00F61C5C">
        <w:rPr>
          <w:rFonts w:cs="Arial"/>
          <w:sz w:val="22"/>
          <w:szCs w:val="22"/>
        </w:rPr>
        <w:t xml:space="preserve">Encourage the uptake of Shared Parental Leave - The gender pay gap widens dramatically after women have children, but this could be reduced if men and women were able to share childcare more equally, we will </w:t>
      </w:r>
      <w:r w:rsidR="000B3B8B" w:rsidRPr="00F61C5C">
        <w:rPr>
          <w:rFonts w:cs="Arial"/>
          <w:sz w:val="22"/>
          <w:szCs w:val="22"/>
        </w:rPr>
        <w:t xml:space="preserve">continue to </w:t>
      </w:r>
      <w:r w:rsidRPr="00F61C5C">
        <w:rPr>
          <w:rFonts w:cs="Arial"/>
          <w:sz w:val="22"/>
          <w:szCs w:val="22"/>
        </w:rPr>
        <w:t>work with the Men’s Health Forum to raise awareness and increase uptake</w:t>
      </w:r>
    </w:p>
    <w:p w14:paraId="17533A47" w14:textId="77777777" w:rsidR="000E251C" w:rsidRPr="00F61C5C" w:rsidRDefault="000E251C" w:rsidP="000E251C">
      <w:pPr>
        <w:ind w:left="720"/>
        <w:contextualSpacing/>
        <w:rPr>
          <w:rFonts w:cs="Arial"/>
          <w:i/>
          <w:iCs/>
          <w:sz w:val="22"/>
          <w:szCs w:val="22"/>
          <w:highlight w:val="yellow"/>
        </w:rPr>
      </w:pPr>
    </w:p>
    <w:p w14:paraId="0AA0D56D" w14:textId="6F4890D3" w:rsidR="009877BD" w:rsidRPr="00F61C5C" w:rsidRDefault="0035676A" w:rsidP="00E37355">
      <w:pPr>
        <w:pStyle w:val="ListParagraph"/>
        <w:spacing w:after="200" w:line="276" w:lineRule="auto"/>
        <w:ind w:left="0"/>
        <w:rPr>
          <w:rFonts w:ascii="Arial" w:eastAsiaTheme="minorHAnsi" w:hAnsi="Arial" w:cs="Arial"/>
          <w:sz w:val="22"/>
          <w:szCs w:val="22"/>
          <w:lang w:eastAsia="en-US"/>
        </w:rPr>
      </w:pPr>
      <w:r>
        <w:rPr>
          <w:noProof/>
        </w:rPr>
        <w:drawing>
          <wp:anchor distT="0" distB="0" distL="114300" distR="114300" simplePos="0" relativeHeight="251659264" behindDoc="1" locked="0" layoutInCell="1" allowOverlap="1" wp14:anchorId="0313A580" wp14:editId="103B062A">
            <wp:simplePos x="0" y="0"/>
            <wp:positionH relativeFrom="column">
              <wp:posOffset>260350</wp:posOffset>
            </wp:positionH>
            <wp:positionV relativeFrom="paragraph">
              <wp:posOffset>972820</wp:posOffset>
            </wp:positionV>
            <wp:extent cx="1704975" cy="748030"/>
            <wp:effectExtent l="0" t="0" r="952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4975" cy="748030"/>
                    </a:xfrm>
                    <a:prstGeom prst="rect">
                      <a:avLst/>
                    </a:prstGeom>
                    <a:noFill/>
                    <a:ln>
                      <a:noFill/>
                    </a:ln>
                  </pic:spPr>
                </pic:pic>
              </a:graphicData>
            </a:graphic>
          </wp:anchor>
        </w:drawing>
      </w:r>
      <w:r w:rsidR="009877BD" w:rsidRPr="00F61C5C">
        <w:rPr>
          <w:rFonts w:ascii="Arial" w:eastAsiaTheme="minorHAnsi" w:hAnsi="Arial" w:cs="Arial"/>
          <w:sz w:val="22"/>
          <w:szCs w:val="22"/>
          <w:lang w:eastAsia="en-US"/>
        </w:rPr>
        <w:t>The data has been drawn directly from our financial records and the payroll system. The information has been analysed using the NHS national gender pay gap business intelligence reporting programme produced by the national Electronic Staff Records (ESR) team. This therefore provides assurance on the data gathering and analysis process and the controls to support the data quality within this report.</w:t>
      </w:r>
    </w:p>
    <w:p w14:paraId="57285CE3" w14:textId="7BDFCA93" w:rsidR="009877BD" w:rsidRDefault="009877BD" w:rsidP="009877BD">
      <w:pPr>
        <w:spacing w:after="200" w:line="276" w:lineRule="auto"/>
        <w:rPr>
          <w:rFonts w:eastAsiaTheme="minorHAnsi" w:cs="Arial"/>
          <w:szCs w:val="24"/>
          <w:lang w:eastAsia="en-US"/>
        </w:rPr>
      </w:pPr>
    </w:p>
    <w:p w14:paraId="56C2C519" w14:textId="274824E5" w:rsidR="000349F5" w:rsidRDefault="000349F5"/>
    <w:p w14:paraId="5573B1C7" w14:textId="77777777" w:rsidR="00B3565C" w:rsidRDefault="00B3565C" w:rsidP="00E37355">
      <w:pPr>
        <w:ind w:hanging="142"/>
      </w:pPr>
      <w:r>
        <w:t>Jenny Allen &amp; Laura Smith</w:t>
      </w:r>
    </w:p>
    <w:p w14:paraId="6007BA3D" w14:textId="6D6F7E1A" w:rsidR="00B3565C" w:rsidRDefault="00B3565C" w:rsidP="00E37355">
      <w:pPr>
        <w:ind w:hanging="142"/>
      </w:pPr>
      <w:r>
        <w:t xml:space="preserve">Director of </w:t>
      </w:r>
      <w:r w:rsidR="00BE03ED">
        <w:t>People</w:t>
      </w:r>
    </w:p>
    <w:p w14:paraId="68E2E3B2" w14:textId="23809087" w:rsidR="00B3565C" w:rsidRDefault="00B3565C" w:rsidP="00E37355">
      <w:pPr>
        <w:ind w:hanging="142"/>
      </w:pPr>
      <w:r>
        <w:t>Leeds Community Healthcare NHS Trust</w:t>
      </w:r>
    </w:p>
    <w:sectPr w:rsidR="00B3565C" w:rsidSect="00833DFE">
      <w:pgSz w:w="11906" w:h="16838"/>
      <w:pgMar w:top="568"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260A"/>
    <w:multiLevelType w:val="hybridMultilevel"/>
    <w:tmpl w:val="448AEEAC"/>
    <w:lvl w:ilvl="0" w:tplc="973E912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72F88"/>
    <w:multiLevelType w:val="hybridMultilevel"/>
    <w:tmpl w:val="81CE26A0"/>
    <w:lvl w:ilvl="0" w:tplc="973E9122">
      <w:numFmt w:val="bullet"/>
      <w:lvlText w:val="•"/>
      <w:lvlJc w:val="left"/>
      <w:pPr>
        <w:ind w:left="86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356E69B2"/>
    <w:multiLevelType w:val="hybridMultilevel"/>
    <w:tmpl w:val="4634A576"/>
    <w:lvl w:ilvl="0" w:tplc="973E912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CE1C43"/>
    <w:multiLevelType w:val="hybridMultilevel"/>
    <w:tmpl w:val="5746A7EC"/>
    <w:lvl w:ilvl="0" w:tplc="973E9122">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89C6650"/>
    <w:multiLevelType w:val="hybridMultilevel"/>
    <w:tmpl w:val="CEE2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164086"/>
    <w:multiLevelType w:val="hybridMultilevel"/>
    <w:tmpl w:val="3506B4A8"/>
    <w:lvl w:ilvl="0" w:tplc="08090001">
      <w:start w:val="1"/>
      <w:numFmt w:val="bullet"/>
      <w:lvlText w:val=""/>
      <w:lvlJc w:val="left"/>
      <w:pPr>
        <w:ind w:left="851" w:hanging="360"/>
      </w:pPr>
      <w:rPr>
        <w:rFonts w:ascii="Symbol" w:hAnsi="Symbol" w:hint="default"/>
      </w:rPr>
    </w:lvl>
    <w:lvl w:ilvl="1" w:tplc="3CD62B82">
      <w:numFmt w:val="bullet"/>
      <w:lvlText w:val="•"/>
      <w:lvlJc w:val="left"/>
      <w:pPr>
        <w:ind w:left="1931" w:hanging="720"/>
      </w:pPr>
      <w:rPr>
        <w:rFonts w:ascii="Arial" w:eastAsiaTheme="minorHAnsi" w:hAnsi="Arial" w:cs="Arial"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6" w15:restartNumberingAfterBreak="0">
    <w:nsid w:val="5F550D8A"/>
    <w:multiLevelType w:val="hybridMultilevel"/>
    <w:tmpl w:val="412484EC"/>
    <w:lvl w:ilvl="0" w:tplc="973E912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E31930"/>
    <w:multiLevelType w:val="hybridMultilevel"/>
    <w:tmpl w:val="EA9A9CE0"/>
    <w:lvl w:ilvl="0" w:tplc="08090001">
      <w:start w:val="1"/>
      <w:numFmt w:val="bullet"/>
      <w:lvlText w:val=""/>
      <w:lvlJc w:val="left"/>
      <w:pPr>
        <w:ind w:left="1446" w:hanging="360"/>
      </w:pPr>
      <w:rPr>
        <w:rFonts w:ascii="Symbol" w:hAnsi="Symbol" w:hint="default"/>
      </w:rPr>
    </w:lvl>
    <w:lvl w:ilvl="1" w:tplc="08090003">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8" w15:restartNumberingAfterBreak="0">
    <w:nsid w:val="7DD82E27"/>
    <w:multiLevelType w:val="hybridMultilevel"/>
    <w:tmpl w:val="26CA5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1705718">
    <w:abstractNumId w:val="8"/>
  </w:num>
  <w:num w:numId="2" w16cid:durableId="231893021">
    <w:abstractNumId w:val="5"/>
  </w:num>
  <w:num w:numId="3" w16cid:durableId="802313118">
    <w:abstractNumId w:val="7"/>
  </w:num>
  <w:num w:numId="4" w16cid:durableId="1957519444">
    <w:abstractNumId w:val="4"/>
  </w:num>
  <w:num w:numId="5" w16cid:durableId="250310261">
    <w:abstractNumId w:val="0"/>
  </w:num>
  <w:num w:numId="6" w16cid:durableId="1567298719">
    <w:abstractNumId w:val="6"/>
  </w:num>
  <w:num w:numId="7" w16cid:durableId="850218674">
    <w:abstractNumId w:val="3"/>
  </w:num>
  <w:num w:numId="8" w16cid:durableId="2067409790">
    <w:abstractNumId w:val="2"/>
  </w:num>
  <w:num w:numId="9" w16cid:durableId="1077483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7BD"/>
    <w:rsid w:val="000349F5"/>
    <w:rsid w:val="00045F32"/>
    <w:rsid w:val="00051C44"/>
    <w:rsid w:val="000B3B8B"/>
    <w:rsid w:val="000E251C"/>
    <w:rsid w:val="001349B8"/>
    <w:rsid w:val="00136D9F"/>
    <w:rsid w:val="00145CFA"/>
    <w:rsid w:val="00162242"/>
    <w:rsid w:val="00186FC4"/>
    <w:rsid w:val="00264DB5"/>
    <w:rsid w:val="002854FD"/>
    <w:rsid w:val="00345FB5"/>
    <w:rsid w:val="0035676A"/>
    <w:rsid w:val="00357A62"/>
    <w:rsid w:val="003A0BDE"/>
    <w:rsid w:val="003C74AF"/>
    <w:rsid w:val="005B6BED"/>
    <w:rsid w:val="00611429"/>
    <w:rsid w:val="006876A7"/>
    <w:rsid w:val="00756174"/>
    <w:rsid w:val="007D63B4"/>
    <w:rsid w:val="007E02FE"/>
    <w:rsid w:val="007F4268"/>
    <w:rsid w:val="00833DFE"/>
    <w:rsid w:val="00840BE2"/>
    <w:rsid w:val="008548B6"/>
    <w:rsid w:val="008600C0"/>
    <w:rsid w:val="00956226"/>
    <w:rsid w:val="009877BD"/>
    <w:rsid w:val="009A3029"/>
    <w:rsid w:val="00A65533"/>
    <w:rsid w:val="00A80655"/>
    <w:rsid w:val="00B3565C"/>
    <w:rsid w:val="00B84793"/>
    <w:rsid w:val="00B94016"/>
    <w:rsid w:val="00BB2DD5"/>
    <w:rsid w:val="00BE03ED"/>
    <w:rsid w:val="00BF2953"/>
    <w:rsid w:val="00BF3837"/>
    <w:rsid w:val="00D537BE"/>
    <w:rsid w:val="00D725E6"/>
    <w:rsid w:val="00E3429E"/>
    <w:rsid w:val="00E37355"/>
    <w:rsid w:val="00E47438"/>
    <w:rsid w:val="00E86A3E"/>
    <w:rsid w:val="00F01DC9"/>
    <w:rsid w:val="00F52420"/>
    <w:rsid w:val="00F5448A"/>
    <w:rsid w:val="00F61C5C"/>
    <w:rsid w:val="1592DD9A"/>
    <w:rsid w:val="18B34CBA"/>
    <w:rsid w:val="5360D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623A"/>
  <w15:chartTrackingRefBased/>
  <w15:docId w15:val="{026C8B49-6AE7-4B08-8B91-7CD9E502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7BD"/>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7BD"/>
    <w:pPr>
      <w:ind w:left="720"/>
      <w:contextualSpacing/>
    </w:pPr>
    <w:rPr>
      <w:rFonts w:ascii="Times New Roman" w:hAnsi="Times New Roman"/>
      <w:szCs w:val="24"/>
    </w:rPr>
  </w:style>
  <w:style w:type="paragraph" w:styleId="Revision">
    <w:name w:val="Revision"/>
    <w:hidden/>
    <w:uiPriority w:val="99"/>
    <w:semiHidden/>
    <w:rsid w:val="00162242"/>
    <w:pPr>
      <w:spacing w:after="0" w:line="240" w:lineRule="auto"/>
    </w:pPr>
    <w:rPr>
      <w:rFonts w:ascii="Arial" w:eastAsia="Times New Roman" w:hAnsi="Arial" w:cs="Times New Roman"/>
      <w:sz w:val="24"/>
      <w:szCs w:val="20"/>
      <w:lang w:eastAsia="en-GB"/>
    </w:rPr>
  </w:style>
  <w:style w:type="character" w:styleId="CommentReference">
    <w:name w:val="annotation reference"/>
    <w:basedOn w:val="DefaultParagraphFont"/>
    <w:uiPriority w:val="99"/>
    <w:semiHidden/>
    <w:unhideWhenUsed/>
    <w:rsid w:val="00162242"/>
    <w:rPr>
      <w:sz w:val="16"/>
      <w:szCs w:val="16"/>
    </w:rPr>
  </w:style>
  <w:style w:type="paragraph" w:styleId="CommentText">
    <w:name w:val="annotation text"/>
    <w:basedOn w:val="Normal"/>
    <w:link w:val="CommentTextChar"/>
    <w:uiPriority w:val="99"/>
    <w:unhideWhenUsed/>
    <w:rsid w:val="00162242"/>
    <w:rPr>
      <w:sz w:val="20"/>
    </w:rPr>
  </w:style>
  <w:style w:type="character" w:customStyle="1" w:styleId="CommentTextChar">
    <w:name w:val="Comment Text Char"/>
    <w:basedOn w:val="DefaultParagraphFont"/>
    <w:link w:val="CommentText"/>
    <w:uiPriority w:val="99"/>
    <w:rsid w:val="00162242"/>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62242"/>
    <w:rPr>
      <w:b/>
      <w:bCs/>
    </w:rPr>
  </w:style>
  <w:style w:type="character" w:customStyle="1" w:styleId="CommentSubjectChar">
    <w:name w:val="Comment Subject Char"/>
    <w:basedOn w:val="CommentTextChar"/>
    <w:link w:val="CommentSubject"/>
    <w:uiPriority w:val="99"/>
    <w:semiHidden/>
    <w:rsid w:val="00162242"/>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e4f4eeb-df76-44f1-adb7-33eb05f2d86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ECA760FA27D1440AD7AD63A0820EE9F" ma:contentTypeVersion="19" ma:contentTypeDescription="Create a new document." ma:contentTypeScope="" ma:versionID="c82eda570509a2e29ec2392aacf42e19">
  <xsd:schema xmlns:xsd="http://www.w3.org/2001/XMLSchema" xmlns:xs="http://www.w3.org/2001/XMLSchema" xmlns:p="http://schemas.microsoft.com/office/2006/metadata/properties" xmlns:ns1="http://schemas.microsoft.com/sharepoint/v3" xmlns:ns3="d18f52f0-0b2e-4608-b393-08efbd3b3ec8" xmlns:ns4="2e4f4eeb-df76-44f1-adb7-33eb05f2d865" targetNamespace="http://schemas.microsoft.com/office/2006/metadata/properties" ma:root="true" ma:fieldsID="dcfb56f8a280307b6f7603fc6ddc9a56" ns1:_="" ns3:_="" ns4:_="">
    <xsd:import namespace="http://schemas.microsoft.com/sharepoint/v3"/>
    <xsd:import namespace="d18f52f0-0b2e-4608-b393-08efbd3b3ec8"/>
    <xsd:import namespace="2e4f4eeb-df76-44f1-adb7-33eb05f2d8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element ref="ns4:_activity" minOccurs="0"/>
                <xsd:element ref="ns4:MediaLengthInSeconds"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f52f0-0b2e-4608-b393-08efbd3b3e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f4eeb-df76-44f1-adb7-33eb05f2d8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SystemTags" ma:index="26"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119B2-EF4F-44B7-8465-86398EE53F5E}">
  <ds:schemaRefs>
    <ds:schemaRef ds:uri="http://schemas.microsoft.com/sharepoint/v3/contenttype/forms"/>
  </ds:schemaRefs>
</ds:datastoreItem>
</file>

<file path=customXml/itemProps2.xml><?xml version="1.0" encoding="utf-8"?>
<ds:datastoreItem xmlns:ds="http://schemas.openxmlformats.org/officeDocument/2006/customXml" ds:itemID="{81A06241-6515-40D7-B8FE-31EE64C5F6FA}">
  <ds:schemaRefs>
    <ds:schemaRef ds:uri="http://schemas.microsoft.com/office/2006/metadata/properties"/>
    <ds:schemaRef ds:uri="http://schemas.microsoft.com/office/infopath/2007/PartnerControls"/>
    <ds:schemaRef ds:uri="http://schemas.microsoft.com/sharepoint/v3"/>
    <ds:schemaRef ds:uri="2e4f4eeb-df76-44f1-adb7-33eb05f2d865"/>
  </ds:schemaRefs>
</ds:datastoreItem>
</file>

<file path=customXml/itemProps3.xml><?xml version="1.0" encoding="utf-8"?>
<ds:datastoreItem xmlns:ds="http://schemas.openxmlformats.org/officeDocument/2006/customXml" ds:itemID="{DEFC3D47-01EB-4CC5-9B3C-1D4777AFEA5C}">
  <ds:schemaRefs>
    <ds:schemaRef ds:uri="http://schemas.openxmlformats.org/officeDocument/2006/bibliography"/>
  </ds:schemaRefs>
</ds:datastoreItem>
</file>

<file path=customXml/itemProps4.xml><?xml version="1.0" encoding="utf-8"?>
<ds:datastoreItem xmlns:ds="http://schemas.openxmlformats.org/officeDocument/2006/customXml" ds:itemID="{51D52509-BB37-445C-8C85-8CF9CF463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8f52f0-0b2e-4608-b393-08efbd3b3ec8"/>
    <ds:schemaRef ds:uri="2e4f4eeb-df76-44f1-adb7-33eb05f2d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37</TotalTime>
  <Pages>1</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Worlock (Leeds Community Healthcare NHS Trust)</dc:creator>
  <cp:keywords/>
  <dc:description/>
  <cp:lastModifiedBy>WORLOCK, Richard (LEEDS COMMUNITY HEALTHCARE NHS TRUST)</cp:lastModifiedBy>
  <cp:revision>18</cp:revision>
  <cp:lastPrinted>2022-03-28T18:45:00Z</cp:lastPrinted>
  <dcterms:created xsi:type="dcterms:W3CDTF">2025-05-28T20:14:00Z</dcterms:created>
  <dcterms:modified xsi:type="dcterms:W3CDTF">2025-06-06T07:18:00Z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0x0101008ECA760FA27D1440AD7AD63A0820EE9F</vt:lpwstr>
  </property>
</Properties>
</file>