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63FA" w14:textId="12D20B68" w:rsidR="00AA49A3" w:rsidRPr="00AA49A3" w:rsidRDefault="00AA49A3" w:rsidP="00AA49A3">
      <w:pPr>
        <w:spacing w:after="160" w:line="278" w:lineRule="auto"/>
        <w:rPr>
          <w:rFonts w:ascii="Aptos" w:eastAsia="Aptos" w:hAnsi="Aptos"/>
          <w:b/>
          <w:bCs/>
          <w:kern w:val="2"/>
          <w:sz w:val="32"/>
          <w:szCs w:val="32"/>
          <w:lang w:eastAsia="en-US"/>
          <w14:ligatures w14:val="standardContextual"/>
        </w:rPr>
      </w:pPr>
      <w:r w:rsidRPr="00AA49A3">
        <w:rPr>
          <w:rFonts w:ascii="Aptos" w:eastAsia="Aptos" w:hAnsi="Aptos"/>
          <w:b/>
          <w:bCs/>
          <w:kern w:val="2"/>
          <w:sz w:val="32"/>
          <w:szCs w:val="32"/>
          <w:lang w:eastAsia="en-US"/>
          <w14:ligatures w14:val="standardContextual"/>
        </w:rPr>
        <w:t xml:space="preserve">                                                                              </w:t>
      </w:r>
      <w:r>
        <w:rPr>
          <w:rFonts w:ascii="Aptos" w:eastAsia="Aptos" w:hAnsi="Aptos"/>
          <w:b/>
          <w:bCs/>
          <w:kern w:val="2"/>
          <w:sz w:val="32"/>
          <w:szCs w:val="32"/>
          <w:lang w:eastAsia="en-US"/>
          <w14:ligatures w14:val="standardContextual"/>
        </w:rPr>
        <w:t xml:space="preserve">       </w:t>
      </w:r>
      <w:r w:rsidRPr="00AA49A3">
        <w:rPr>
          <w:rFonts w:ascii="Aptos" w:eastAsia="Aptos" w:hAnsi="Aptos"/>
          <w:b/>
          <w:bCs/>
          <w:kern w:val="2"/>
          <w:sz w:val="32"/>
          <w:szCs w:val="32"/>
          <w:lang w:eastAsia="en-US"/>
          <w14:ligatures w14:val="standardContextual"/>
        </w:rPr>
        <w:t xml:space="preserve">    </w:t>
      </w:r>
      <w:r w:rsidRPr="00AA49A3">
        <w:rPr>
          <w:rFonts w:ascii="Aptos" w:eastAsia="Aptos" w:hAnsi="Aptos"/>
          <w:noProof/>
          <w:kern w:val="2"/>
          <w:lang w:eastAsia="en-US"/>
          <w14:ligatures w14:val="standardContextual"/>
        </w:rPr>
        <w:drawing>
          <wp:inline distT="0" distB="0" distL="0" distR="0" wp14:anchorId="00CA26EB" wp14:editId="6643C895">
            <wp:extent cx="2254250" cy="1414145"/>
            <wp:effectExtent l="0" t="0" r="0" b="0"/>
            <wp:docPr id="4"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1709A6A5" w14:textId="77777777" w:rsidR="00AA49A3" w:rsidRDefault="00AA49A3" w:rsidP="00AA49A3">
      <w:pPr>
        <w:spacing w:after="160" w:line="278" w:lineRule="auto"/>
        <w:rPr>
          <w:rFonts w:ascii="Aptos" w:eastAsia="Aptos" w:hAnsi="Aptos"/>
          <w:b/>
          <w:bCs/>
          <w:color w:val="156082"/>
          <w:kern w:val="2"/>
          <w:sz w:val="32"/>
          <w:szCs w:val="32"/>
          <w14:textFill>
            <w14:solidFill>
              <w14:srgbClr w14:val="156082">
                <w14:lumMod w14:val="75000"/>
              </w14:srgbClr>
            </w14:solidFill>
          </w14:textFill>
          <w14:ligatures w14:val="standardContextual"/>
        </w:rPr>
      </w:pPr>
    </w:p>
    <w:p w14:paraId="717837C9" w14:textId="4E89C9A5" w:rsidR="00AA49A3" w:rsidRPr="00AA49A3" w:rsidRDefault="00AA49A3" w:rsidP="00AA49A3">
      <w:pPr>
        <w:spacing w:after="160" w:line="278" w:lineRule="auto"/>
        <w:rPr>
          <w:rFonts w:ascii="Aptos" w:eastAsia="Aptos" w:hAnsi="Aptos"/>
          <w:b/>
          <w:bCs/>
          <w:color w:val="156082"/>
          <w:kern w:val="2"/>
          <w:sz w:val="32"/>
          <w:szCs w:val="32"/>
          <w:lang w:eastAsia="en-US"/>
          <w14:ligatures w14:val="standardContextual"/>
        </w:rPr>
      </w:pPr>
      <w:r w:rsidRPr="00AA49A3">
        <w:rPr>
          <w:rFonts w:ascii="Aptos" w:eastAsia="Aptos" w:hAnsi="Aptos"/>
          <w:b/>
          <w:bCs/>
          <w:color w:val="156082"/>
          <w:kern w:val="2"/>
          <w:sz w:val="32"/>
          <w:szCs w:val="32"/>
          <w:lang w:eastAsia="en-US"/>
          <w14:textFill>
            <w14:solidFill>
              <w14:srgbClr w14:val="156082">
                <w14:lumMod w14:val="75000"/>
              </w14:srgbClr>
            </w14:solidFill>
          </w14:textFill>
          <w14:ligatures w14:val="standardContextual"/>
        </w:rPr>
        <w:t xml:space="preserve">  </w:t>
      </w:r>
      <w:hyperlink r:id="rId9" w:tgtFrame="_blank" w:history="1">
        <w:r w:rsidRPr="00AA49A3">
          <w:rPr>
            <w:rFonts w:ascii="Aptos" w:eastAsia="Aptos" w:hAnsi="Aptos"/>
            <w:b/>
            <w:bCs/>
            <w:color w:val="156082"/>
            <w:kern w:val="2"/>
            <w:sz w:val="32"/>
            <w:szCs w:val="32"/>
            <w:lang w:eastAsia="en-US"/>
            <w14:ligatures w14:val="standardContextual"/>
          </w:rPr>
          <w:t>Appraisal Policy and Procedure</w:t>
        </w:r>
      </w:hyperlink>
      <w:hyperlink r:id="rId10" w:tgtFrame="_blank" w:history="1"/>
    </w:p>
    <w:tbl>
      <w:tblPr>
        <w:tblStyle w:val="TableGrid1"/>
        <w:tblW w:w="9132" w:type="dxa"/>
        <w:tblLook w:val="04A0" w:firstRow="1" w:lastRow="0" w:firstColumn="1" w:lastColumn="0" w:noHBand="0" w:noVBand="1"/>
      </w:tblPr>
      <w:tblGrid>
        <w:gridCol w:w="4957"/>
        <w:gridCol w:w="4175"/>
      </w:tblGrid>
      <w:tr w:rsidR="00AA49A3" w:rsidRPr="00AA49A3" w14:paraId="06D1BD83" w14:textId="77777777" w:rsidTr="00422627">
        <w:trPr>
          <w:trHeight w:val="679"/>
        </w:trPr>
        <w:tc>
          <w:tcPr>
            <w:tcW w:w="4957" w:type="dxa"/>
          </w:tcPr>
          <w:p w14:paraId="2C010757" w14:textId="77777777" w:rsidR="00AA49A3" w:rsidRPr="00AA49A3" w:rsidRDefault="00AA49A3" w:rsidP="00AA49A3">
            <w:pPr>
              <w:rPr>
                <w:rFonts w:ascii="Aptos" w:hAnsi="Aptos"/>
                <w:b/>
                <w:bCs/>
                <w:color w:val="153D63"/>
              </w:rPr>
            </w:pPr>
            <w:r w:rsidRPr="00AA49A3">
              <w:rPr>
                <w:rFonts w:ascii="Aptos" w:hAnsi="Aptos"/>
                <w:b/>
                <w:bCs/>
                <w:color w:val="153D63"/>
              </w:rPr>
              <w:t>Policy Owner</w:t>
            </w:r>
          </w:p>
        </w:tc>
        <w:tc>
          <w:tcPr>
            <w:tcW w:w="4175" w:type="dxa"/>
          </w:tcPr>
          <w:p w14:paraId="3E836F0B" w14:textId="77777777" w:rsidR="00AA49A3" w:rsidRPr="00AA49A3" w:rsidRDefault="00AA49A3" w:rsidP="00AA49A3">
            <w:pPr>
              <w:rPr>
                <w:rFonts w:ascii="Aptos" w:hAnsi="Aptos"/>
                <w:color w:val="153D63"/>
              </w:rPr>
            </w:pPr>
            <w:r w:rsidRPr="00AA49A3">
              <w:rPr>
                <w:rFonts w:ascii="Aptos" w:hAnsi="Aptos"/>
                <w:b/>
                <w:bCs/>
                <w:color w:val="153D63"/>
              </w:rPr>
              <w:t>Senior People</w:t>
            </w:r>
            <w:r w:rsidRPr="00AA49A3">
              <w:rPr>
                <w:rFonts w:ascii="Aptos" w:hAnsi="Aptos"/>
                <w:b/>
                <w:bCs/>
                <w:color w:val="156082"/>
                <w14:textFill>
                  <w14:solidFill>
                    <w14:srgbClr w14:val="156082">
                      <w14:lumMod w14:val="75000"/>
                    </w14:srgbClr>
                  </w14:solidFill>
                </w14:textFill>
              </w:rPr>
              <w:t xml:space="preserve"> Consultant</w:t>
            </w:r>
          </w:p>
          <w:p w14:paraId="5347DC0D" w14:textId="77777777" w:rsidR="00AA49A3" w:rsidRPr="00AA49A3" w:rsidRDefault="00AA49A3" w:rsidP="00AA49A3">
            <w:pPr>
              <w:rPr>
                <w:rFonts w:ascii="Aptos" w:hAnsi="Aptos"/>
                <w:b/>
                <w:bCs/>
                <w:color w:val="153D63"/>
              </w:rPr>
            </w:pPr>
          </w:p>
        </w:tc>
      </w:tr>
      <w:tr w:rsidR="00AA49A3" w:rsidRPr="00AA49A3" w14:paraId="224572C4" w14:textId="77777777" w:rsidTr="00422627">
        <w:trPr>
          <w:trHeight w:val="679"/>
        </w:trPr>
        <w:tc>
          <w:tcPr>
            <w:tcW w:w="4957" w:type="dxa"/>
          </w:tcPr>
          <w:p w14:paraId="375FF573" w14:textId="77777777" w:rsidR="00AA49A3" w:rsidRPr="00AA49A3" w:rsidRDefault="00AA49A3" w:rsidP="00AA49A3">
            <w:pPr>
              <w:rPr>
                <w:rFonts w:ascii="Aptos" w:hAnsi="Aptos"/>
                <w:b/>
                <w:bCs/>
                <w:color w:val="153D63"/>
              </w:rPr>
            </w:pPr>
            <w:r w:rsidRPr="00AA49A3">
              <w:rPr>
                <w:rFonts w:ascii="Aptos" w:hAnsi="Aptos"/>
                <w:b/>
                <w:bCs/>
                <w:color w:val="153D63"/>
              </w:rPr>
              <w:t>New Owner</w:t>
            </w:r>
          </w:p>
        </w:tc>
        <w:tc>
          <w:tcPr>
            <w:tcW w:w="4175" w:type="dxa"/>
          </w:tcPr>
          <w:p w14:paraId="775812B8" w14:textId="77777777" w:rsidR="00AA49A3" w:rsidRPr="00AA49A3" w:rsidRDefault="00AA49A3" w:rsidP="00AA49A3">
            <w:pPr>
              <w:rPr>
                <w:rFonts w:ascii="Aptos" w:hAnsi="Aptos"/>
                <w:b/>
                <w:bCs/>
                <w:color w:val="156082"/>
                <w14:textFill>
                  <w14:solidFill>
                    <w14:srgbClr w14:val="156082">
                      <w14:lumMod w14:val="75000"/>
                    </w14:srgbClr>
                  </w14:solidFill>
                </w14:textFill>
              </w:rPr>
            </w:pPr>
            <w:r w:rsidRPr="00AA49A3">
              <w:rPr>
                <w:rFonts w:ascii="Aptos" w:hAnsi="Aptos"/>
                <w:b/>
                <w:bCs/>
                <w:color w:val="156082"/>
                <w14:textFill>
                  <w14:solidFill>
                    <w14:srgbClr w14:val="156082">
                      <w14:lumMod w14:val="75000"/>
                    </w14:srgbClr>
                  </w14:solidFill>
                </w14:textFill>
              </w:rPr>
              <w:t xml:space="preserve">People Consultant </w:t>
            </w:r>
          </w:p>
          <w:p w14:paraId="08D303CD" w14:textId="77777777" w:rsidR="00AA49A3" w:rsidRPr="00AA49A3" w:rsidRDefault="00AA49A3" w:rsidP="00AA49A3">
            <w:pPr>
              <w:rPr>
                <w:rFonts w:ascii="Aptos" w:hAnsi="Aptos"/>
                <w:b/>
                <w:bCs/>
                <w:color w:val="153D63"/>
              </w:rPr>
            </w:pPr>
          </w:p>
        </w:tc>
      </w:tr>
      <w:tr w:rsidR="00AA49A3" w:rsidRPr="00AA49A3" w14:paraId="59BBF68C" w14:textId="77777777" w:rsidTr="00422627">
        <w:trPr>
          <w:trHeight w:val="679"/>
        </w:trPr>
        <w:tc>
          <w:tcPr>
            <w:tcW w:w="4957" w:type="dxa"/>
          </w:tcPr>
          <w:p w14:paraId="5D5091E2" w14:textId="77777777" w:rsidR="00AA49A3" w:rsidRPr="00AA49A3" w:rsidRDefault="00AA49A3" w:rsidP="00AA49A3">
            <w:pPr>
              <w:rPr>
                <w:rFonts w:ascii="Aptos" w:hAnsi="Aptos"/>
                <w:b/>
                <w:bCs/>
                <w:color w:val="153D63"/>
              </w:rPr>
            </w:pPr>
            <w:r w:rsidRPr="00AA49A3">
              <w:rPr>
                <w:rFonts w:ascii="Aptos" w:hAnsi="Aptos"/>
                <w:b/>
                <w:bCs/>
                <w:color w:val="153D63"/>
              </w:rPr>
              <w:t>Corporate Lead</w:t>
            </w:r>
          </w:p>
        </w:tc>
        <w:tc>
          <w:tcPr>
            <w:tcW w:w="4175" w:type="dxa"/>
          </w:tcPr>
          <w:p w14:paraId="76F96C48" w14:textId="66A2FA97" w:rsidR="00AA49A3" w:rsidRPr="00AA49A3" w:rsidRDefault="00AA49A3" w:rsidP="00AA49A3">
            <w:pPr>
              <w:rPr>
                <w:rFonts w:ascii="Aptos" w:hAnsi="Aptos"/>
                <w:b/>
                <w:bCs/>
                <w:color w:val="153D63"/>
              </w:rPr>
            </w:pPr>
            <w:r w:rsidRPr="00AA49A3">
              <w:rPr>
                <w:rFonts w:ascii="Aptos" w:hAnsi="Aptos"/>
                <w:b/>
                <w:bCs/>
                <w:color w:val="156082"/>
                <w14:textFill>
                  <w14:solidFill>
                    <w14:srgbClr w14:val="156082">
                      <w14:lumMod w14:val="75000"/>
                    </w14:srgbClr>
                  </w14:solidFill>
                </w14:textFill>
              </w:rPr>
              <w:t>Director</w:t>
            </w:r>
            <w:r w:rsidRPr="00AA49A3">
              <w:rPr>
                <w:rFonts w:ascii="Aptos" w:hAnsi="Aptos"/>
                <w:b/>
                <w:bCs/>
                <w:color w:val="156082"/>
                <w:spacing w:val="-3"/>
                <w14:textFill>
                  <w14:solidFill>
                    <w14:srgbClr w14:val="156082">
                      <w14:lumMod w14:val="75000"/>
                    </w14:srgbClr>
                  </w14:solidFill>
                </w14:textFill>
              </w:rPr>
              <w:t xml:space="preserve"> </w:t>
            </w:r>
            <w:r w:rsidRPr="00AA49A3">
              <w:rPr>
                <w:rFonts w:ascii="Aptos" w:hAnsi="Aptos"/>
                <w:b/>
                <w:bCs/>
                <w:color w:val="156082"/>
                <w14:textFill>
                  <w14:solidFill>
                    <w14:srgbClr w14:val="156082">
                      <w14:lumMod w14:val="75000"/>
                    </w14:srgbClr>
                  </w14:solidFill>
                </w14:textFill>
              </w:rPr>
              <w:t>of</w:t>
            </w:r>
            <w:r w:rsidRPr="00AA49A3">
              <w:rPr>
                <w:rFonts w:ascii="Aptos" w:hAnsi="Aptos"/>
                <w:b/>
                <w:bCs/>
                <w:color w:val="156082"/>
                <w:spacing w:val="-4"/>
                <w14:textFill>
                  <w14:solidFill>
                    <w14:srgbClr w14:val="156082">
                      <w14:lumMod w14:val="75000"/>
                    </w14:srgbClr>
                  </w14:solidFill>
                </w14:textFill>
              </w:rPr>
              <w:t xml:space="preserve"> </w:t>
            </w:r>
            <w:r w:rsidR="00E22F70" w:rsidRPr="00E22F70">
              <w:rPr>
                <w:rFonts w:ascii="Aptos" w:hAnsi="Aptos"/>
                <w:b/>
                <w:bCs/>
                <w:color w:val="156082"/>
                <w14:textFill>
                  <w14:solidFill>
                    <w14:srgbClr w14:val="156082">
                      <w14:lumMod w14:val="75000"/>
                    </w14:srgbClr>
                  </w14:solidFill>
                </w14:textFill>
              </w:rPr>
              <w:t>People</w:t>
            </w:r>
          </w:p>
        </w:tc>
      </w:tr>
      <w:tr w:rsidR="00AA49A3" w:rsidRPr="00AA49A3" w14:paraId="2C5300F3" w14:textId="77777777" w:rsidTr="00422627">
        <w:trPr>
          <w:trHeight w:val="1397"/>
        </w:trPr>
        <w:tc>
          <w:tcPr>
            <w:tcW w:w="4957" w:type="dxa"/>
          </w:tcPr>
          <w:p w14:paraId="1AEE4462" w14:textId="77777777" w:rsidR="00AA49A3" w:rsidRPr="00AA49A3" w:rsidRDefault="00AA49A3" w:rsidP="00AA49A3">
            <w:pPr>
              <w:rPr>
                <w:rFonts w:ascii="Aptos" w:hAnsi="Aptos"/>
                <w:b/>
                <w:bCs/>
                <w:color w:val="153D63"/>
              </w:rPr>
            </w:pPr>
            <w:r w:rsidRPr="00AA49A3">
              <w:rPr>
                <w:rFonts w:ascii="Aptos" w:hAnsi="Aptos"/>
                <w:b/>
                <w:bCs/>
                <w:color w:val="153D63"/>
              </w:rPr>
              <w:t>Date approved by Joint Negotiating and Consultation Forum</w:t>
            </w:r>
          </w:p>
          <w:p w14:paraId="41C2302E" w14:textId="77777777" w:rsidR="00AA49A3" w:rsidRPr="00AA49A3" w:rsidRDefault="00AA49A3" w:rsidP="00AA49A3">
            <w:pPr>
              <w:rPr>
                <w:rFonts w:ascii="Aptos" w:hAnsi="Aptos"/>
                <w:b/>
                <w:bCs/>
                <w:color w:val="153D63"/>
              </w:rPr>
            </w:pPr>
            <w:r w:rsidRPr="00AA49A3">
              <w:rPr>
                <w:rFonts w:ascii="Aptos" w:hAnsi="Aptos"/>
                <w:b/>
                <w:bCs/>
                <w:color w:val="153D63"/>
              </w:rPr>
              <w:t>(JNCF)</w:t>
            </w:r>
          </w:p>
        </w:tc>
        <w:tc>
          <w:tcPr>
            <w:tcW w:w="4175" w:type="dxa"/>
          </w:tcPr>
          <w:p w14:paraId="51BF209D" w14:textId="77777777" w:rsidR="00AA49A3" w:rsidRPr="00AA49A3" w:rsidRDefault="00AA49A3" w:rsidP="00AA49A3">
            <w:pPr>
              <w:rPr>
                <w:rFonts w:ascii="Aptos" w:hAnsi="Aptos"/>
                <w:b/>
                <w:bCs/>
                <w:color w:val="156082"/>
                <w14:textFill>
                  <w14:solidFill>
                    <w14:srgbClr w14:val="156082">
                      <w14:lumMod w14:val="75000"/>
                    </w14:srgbClr>
                  </w14:solidFill>
                </w14:textFill>
              </w:rPr>
            </w:pPr>
            <w:r w:rsidRPr="00AA49A3">
              <w:rPr>
                <w:rFonts w:ascii="Aptos" w:hAnsi="Aptos"/>
                <w:b/>
                <w:bCs/>
                <w:color w:val="156082"/>
                <w14:textFill>
                  <w14:solidFill>
                    <w14:srgbClr w14:val="156082">
                      <w14:lumMod w14:val="75000"/>
                    </w14:srgbClr>
                  </w14:solidFill>
                </w14:textFill>
              </w:rPr>
              <w:t>April 2022</w:t>
            </w:r>
          </w:p>
        </w:tc>
      </w:tr>
      <w:tr w:rsidR="00AA49A3" w:rsidRPr="00AA49A3" w14:paraId="4867902D" w14:textId="77777777" w:rsidTr="00422627">
        <w:trPr>
          <w:trHeight w:val="1357"/>
        </w:trPr>
        <w:tc>
          <w:tcPr>
            <w:tcW w:w="4957" w:type="dxa"/>
          </w:tcPr>
          <w:p w14:paraId="075842EC" w14:textId="77777777" w:rsidR="00AA49A3" w:rsidRPr="00AA49A3" w:rsidRDefault="00AA49A3" w:rsidP="00AA49A3">
            <w:pPr>
              <w:rPr>
                <w:rFonts w:ascii="Aptos" w:hAnsi="Aptos"/>
                <w:b/>
                <w:bCs/>
                <w:color w:val="153D63"/>
              </w:rPr>
            </w:pPr>
            <w:r w:rsidRPr="00AA49A3">
              <w:rPr>
                <w:rFonts w:ascii="Aptos" w:hAnsi="Aptos"/>
                <w:b/>
                <w:bCs/>
                <w:color w:val="153D63"/>
              </w:rPr>
              <w:t>Date ratified by Senior Leadership Team (SLT)</w:t>
            </w:r>
          </w:p>
        </w:tc>
        <w:tc>
          <w:tcPr>
            <w:tcW w:w="4175" w:type="dxa"/>
          </w:tcPr>
          <w:p w14:paraId="600C06A3" w14:textId="77777777" w:rsidR="00AA49A3" w:rsidRPr="00AA49A3" w:rsidRDefault="00AA49A3" w:rsidP="00AA49A3">
            <w:pPr>
              <w:rPr>
                <w:rFonts w:ascii="Aptos" w:hAnsi="Aptos"/>
                <w:b/>
                <w:bCs/>
                <w:color w:val="156082"/>
                <w14:textFill>
                  <w14:solidFill>
                    <w14:srgbClr w14:val="156082">
                      <w14:lumMod w14:val="75000"/>
                    </w14:srgbClr>
                  </w14:solidFill>
                </w14:textFill>
              </w:rPr>
            </w:pPr>
            <w:r w:rsidRPr="00AA49A3">
              <w:rPr>
                <w:rFonts w:ascii="Aptos" w:hAnsi="Aptos"/>
                <w:b/>
                <w:bCs/>
                <w:color w:val="156082"/>
                <w14:textFill>
                  <w14:solidFill>
                    <w14:srgbClr w14:val="156082">
                      <w14:lumMod w14:val="75000"/>
                    </w14:srgbClr>
                  </w14:solidFill>
                </w14:textFill>
              </w:rPr>
              <w:t>April 2022</w:t>
            </w:r>
          </w:p>
        </w:tc>
      </w:tr>
      <w:tr w:rsidR="00AA49A3" w:rsidRPr="00AA49A3" w14:paraId="6018DE46" w14:textId="77777777" w:rsidTr="00422627">
        <w:trPr>
          <w:trHeight w:val="679"/>
        </w:trPr>
        <w:tc>
          <w:tcPr>
            <w:tcW w:w="4957" w:type="dxa"/>
          </w:tcPr>
          <w:p w14:paraId="4812FCF1" w14:textId="77777777" w:rsidR="00AA49A3" w:rsidRPr="00AA49A3" w:rsidRDefault="00AA49A3" w:rsidP="00AA49A3">
            <w:pPr>
              <w:rPr>
                <w:rFonts w:ascii="Aptos" w:hAnsi="Aptos"/>
                <w:b/>
                <w:bCs/>
                <w:color w:val="153D63"/>
              </w:rPr>
            </w:pPr>
            <w:r w:rsidRPr="00AA49A3">
              <w:rPr>
                <w:rFonts w:ascii="Aptos" w:hAnsi="Aptos"/>
                <w:b/>
                <w:bCs/>
                <w:color w:val="153D63"/>
              </w:rPr>
              <w:t>Date Issued</w:t>
            </w:r>
          </w:p>
        </w:tc>
        <w:tc>
          <w:tcPr>
            <w:tcW w:w="4175" w:type="dxa"/>
          </w:tcPr>
          <w:p w14:paraId="1B7E874A" w14:textId="77777777" w:rsidR="00AA49A3" w:rsidRPr="00AA49A3" w:rsidRDefault="00AA49A3" w:rsidP="00AA49A3">
            <w:pPr>
              <w:rPr>
                <w:rFonts w:ascii="Aptos" w:hAnsi="Aptos"/>
                <w:b/>
                <w:bCs/>
                <w:color w:val="156082"/>
                <w14:textFill>
                  <w14:solidFill>
                    <w14:srgbClr w14:val="156082">
                      <w14:lumMod w14:val="75000"/>
                    </w14:srgbClr>
                  </w14:solidFill>
                </w14:textFill>
              </w:rPr>
            </w:pPr>
            <w:r w:rsidRPr="00AA49A3">
              <w:rPr>
                <w:rFonts w:ascii="Aptos" w:eastAsia="Arial MT" w:hAnsi="Aptos" w:cs="Arial MT"/>
                <w:b/>
                <w:bCs/>
                <w:color w:val="156082"/>
                <w:szCs w:val="22"/>
                <w:lang w:val="en-US"/>
                <w14:textFill>
                  <w14:solidFill>
                    <w14:srgbClr w14:val="156082">
                      <w14:lumMod w14:val="75000"/>
                    </w14:srgbClr>
                  </w14:solidFill>
                </w14:textFill>
              </w:rPr>
              <w:t xml:space="preserve">July 2025 </w:t>
            </w:r>
          </w:p>
        </w:tc>
      </w:tr>
      <w:tr w:rsidR="00AA49A3" w:rsidRPr="00AA49A3" w14:paraId="50A68E87" w14:textId="77777777" w:rsidTr="00422627">
        <w:trPr>
          <w:trHeight w:val="718"/>
        </w:trPr>
        <w:tc>
          <w:tcPr>
            <w:tcW w:w="4957" w:type="dxa"/>
          </w:tcPr>
          <w:p w14:paraId="35140CB4" w14:textId="77777777" w:rsidR="00AA49A3" w:rsidRPr="00AA49A3" w:rsidRDefault="00AA49A3" w:rsidP="00AA49A3">
            <w:pPr>
              <w:rPr>
                <w:rFonts w:ascii="Aptos" w:hAnsi="Aptos"/>
                <w:b/>
                <w:bCs/>
                <w:color w:val="153D63"/>
              </w:rPr>
            </w:pPr>
            <w:r w:rsidRPr="00AA49A3">
              <w:rPr>
                <w:rFonts w:ascii="Aptos" w:hAnsi="Aptos"/>
                <w:b/>
                <w:bCs/>
                <w:color w:val="153D63"/>
              </w:rPr>
              <w:t>Review Date</w:t>
            </w:r>
          </w:p>
        </w:tc>
        <w:tc>
          <w:tcPr>
            <w:tcW w:w="4175" w:type="dxa"/>
          </w:tcPr>
          <w:p w14:paraId="5D383718" w14:textId="77777777" w:rsidR="00AA49A3" w:rsidRPr="00AA49A3" w:rsidRDefault="00AA49A3" w:rsidP="00AA49A3">
            <w:pPr>
              <w:rPr>
                <w:rFonts w:ascii="Aptos" w:hAnsi="Aptos"/>
                <w:b/>
                <w:bCs/>
                <w:color w:val="153D63"/>
              </w:rPr>
            </w:pPr>
            <w:r w:rsidRPr="00AA49A3">
              <w:rPr>
                <w:rFonts w:ascii="Aptos" w:hAnsi="Aptos"/>
                <w:b/>
                <w:bCs/>
                <w:color w:val="156082"/>
                <w14:textFill>
                  <w14:solidFill>
                    <w14:srgbClr w14:val="156082">
                      <w14:lumMod w14:val="75000"/>
                    </w14:srgbClr>
                  </w14:solidFill>
                </w14:textFill>
              </w:rPr>
              <w:t>June</w:t>
            </w:r>
            <w:r w:rsidRPr="00AA49A3">
              <w:rPr>
                <w:rFonts w:ascii="Aptos" w:hAnsi="Aptos"/>
                <w:b/>
                <w:bCs/>
                <w:color w:val="156082"/>
                <w:spacing w:val="-7"/>
                <w14:textFill>
                  <w14:solidFill>
                    <w14:srgbClr w14:val="156082">
                      <w14:lumMod w14:val="75000"/>
                    </w14:srgbClr>
                  </w14:solidFill>
                </w14:textFill>
              </w:rPr>
              <w:t xml:space="preserve"> </w:t>
            </w:r>
            <w:r w:rsidRPr="00AA49A3">
              <w:rPr>
                <w:rFonts w:ascii="Aptos" w:hAnsi="Aptos"/>
                <w:b/>
                <w:bCs/>
                <w:color w:val="156082"/>
                <w:spacing w:val="-4"/>
                <w14:textFill>
                  <w14:solidFill>
                    <w14:srgbClr w14:val="156082">
                      <w14:lumMod w14:val="75000"/>
                    </w14:srgbClr>
                  </w14:solidFill>
                </w14:textFill>
              </w:rPr>
              <w:t>2029</w:t>
            </w:r>
          </w:p>
        </w:tc>
      </w:tr>
    </w:tbl>
    <w:p w14:paraId="20B69FB8" w14:textId="77777777" w:rsidR="00AA49A3" w:rsidRPr="00AA49A3" w:rsidRDefault="00AA49A3" w:rsidP="00AA49A3">
      <w:pPr>
        <w:spacing w:after="160" w:line="278" w:lineRule="auto"/>
        <w:rPr>
          <w:rFonts w:ascii="Aptos" w:eastAsia="Aptos" w:hAnsi="Aptos"/>
          <w:kern w:val="2"/>
          <w:lang w:eastAsia="en-US"/>
          <w14:ligatures w14:val="standardContextual"/>
        </w:rPr>
      </w:pPr>
    </w:p>
    <w:p w14:paraId="76CE6459" w14:textId="77777777" w:rsidR="00022551" w:rsidRDefault="00022551" w:rsidP="00022551">
      <w:pPr>
        <w:sectPr w:rsidR="00022551" w:rsidSect="00D06350">
          <w:footerReference w:type="default" r:id="rId11"/>
          <w:type w:val="continuous"/>
          <w:pgSz w:w="11907" w:h="16840" w:code="9"/>
          <w:pgMar w:top="1418" w:right="1418" w:bottom="1418" w:left="1134" w:header="709" w:footer="709" w:gutter="0"/>
          <w:cols w:space="708"/>
          <w:docGrid w:linePitch="360"/>
        </w:sectPr>
      </w:pPr>
    </w:p>
    <w:p w14:paraId="66EC9088" w14:textId="77777777" w:rsidR="00C00B23" w:rsidRDefault="00C00B23" w:rsidP="00022551">
      <w:pPr>
        <w:pStyle w:val="Heading6"/>
        <w:rPr>
          <w:rFonts w:ascii="Arial" w:hAnsi="Arial" w:cs="Arial"/>
          <w:bCs w:val="0"/>
          <w:sz w:val="24"/>
          <w:szCs w:val="24"/>
        </w:rPr>
      </w:pPr>
      <w:r>
        <w:rPr>
          <w:rFonts w:ascii="Arial" w:hAnsi="Arial" w:cs="Arial"/>
          <w:bCs w:val="0"/>
          <w:sz w:val="24"/>
          <w:szCs w:val="24"/>
        </w:rPr>
        <w:lastRenderedPageBreak/>
        <w:t>Executive summary</w:t>
      </w:r>
    </w:p>
    <w:p w14:paraId="1C71A852" w14:textId="77777777" w:rsidR="00DB713F" w:rsidRDefault="00252CF6" w:rsidP="00B632F0">
      <w:pPr>
        <w:autoSpaceDE w:val="0"/>
        <w:autoSpaceDN w:val="0"/>
        <w:adjustRightInd w:val="0"/>
        <w:jc w:val="both"/>
        <w:rPr>
          <w:rFonts w:cs="Arial"/>
          <w:lang w:val="en-US"/>
        </w:rPr>
      </w:pPr>
      <w:r w:rsidRPr="007932FB">
        <w:rPr>
          <w:rFonts w:cs="Arial"/>
          <w:bCs/>
        </w:rPr>
        <w:t xml:space="preserve">This policy sets out Leeds Community Healthcare (LCH) NHS Trust’s </w:t>
      </w:r>
      <w:r w:rsidR="00C62DC8" w:rsidRPr="007932FB">
        <w:rPr>
          <w:rFonts w:cs="Arial"/>
          <w:bCs/>
        </w:rPr>
        <w:t>Appraisal</w:t>
      </w:r>
      <w:r w:rsidR="002E6E5F" w:rsidRPr="007932FB">
        <w:rPr>
          <w:rFonts w:cs="Arial"/>
          <w:bCs/>
        </w:rPr>
        <w:t xml:space="preserve"> process</w:t>
      </w:r>
      <w:r w:rsidR="002A2124">
        <w:rPr>
          <w:rFonts w:cs="Arial"/>
          <w:bCs/>
        </w:rPr>
        <w:t xml:space="preserve"> for staff on Agenda for Change Terms and Conditions</w:t>
      </w:r>
      <w:r w:rsidR="00DB713F">
        <w:rPr>
          <w:rFonts w:cs="Arial"/>
          <w:bCs/>
        </w:rPr>
        <w:t>.  It localise</w:t>
      </w:r>
      <w:r w:rsidR="00A52A92">
        <w:rPr>
          <w:rFonts w:cs="Arial"/>
          <w:bCs/>
        </w:rPr>
        <w:t>s</w:t>
      </w:r>
      <w:r w:rsidR="00DB713F">
        <w:rPr>
          <w:rFonts w:cs="Arial"/>
          <w:bCs/>
        </w:rPr>
        <w:t xml:space="preserve"> the </w:t>
      </w:r>
      <w:r w:rsidR="00514E05" w:rsidRPr="007932FB">
        <w:rPr>
          <w:rFonts w:cs="Arial"/>
          <w:bCs/>
        </w:rPr>
        <w:t>NHS Constitution</w:t>
      </w:r>
      <w:r w:rsidR="00DB713F">
        <w:rPr>
          <w:rFonts w:cs="Arial"/>
          <w:bCs/>
        </w:rPr>
        <w:t xml:space="preserve"> through the </w:t>
      </w:r>
      <w:r w:rsidR="00514E05" w:rsidRPr="007932FB">
        <w:rPr>
          <w:rFonts w:cs="Arial"/>
          <w:bCs/>
        </w:rPr>
        <w:t>Trust</w:t>
      </w:r>
      <w:r w:rsidR="00DB713F">
        <w:rPr>
          <w:rFonts w:cs="Arial"/>
          <w:bCs/>
        </w:rPr>
        <w:t>’s</w:t>
      </w:r>
      <w:r w:rsidR="00514E05" w:rsidRPr="007932FB">
        <w:rPr>
          <w:rFonts w:cs="Arial"/>
          <w:bCs/>
        </w:rPr>
        <w:t xml:space="preserve"> vision, values and strategic objectives</w:t>
      </w:r>
      <w:r w:rsidR="007932FB" w:rsidRPr="007932FB">
        <w:rPr>
          <w:rFonts w:cs="Arial"/>
          <w:lang w:val="en-US"/>
        </w:rPr>
        <w:t xml:space="preserve"> </w:t>
      </w:r>
      <w:r w:rsidR="00B94EAC">
        <w:rPr>
          <w:rFonts w:cs="Arial"/>
          <w:lang w:val="en-US"/>
        </w:rPr>
        <w:t>which is underpinned by the Trust’s beh</w:t>
      </w:r>
      <w:r w:rsidR="00095D81">
        <w:rPr>
          <w:rFonts w:cs="Arial"/>
          <w:lang w:val="en-US"/>
        </w:rPr>
        <w:t>a</w:t>
      </w:r>
      <w:r w:rsidR="00B94EAC">
        <w:rPr>
          <w:rFonts w:cs="Arial"/>
          <w:lang w:val="en-US"/>
        </w:rPr>
        <w:t xml:space="preserve">viours, known as How We Work (HWW). </w:t>
      </w:r>
    </w:p>
    <w:p w14:paraId="4F530F61" w14:textId="77777777" w:rsidR="00F22770" w:rsidRDefault="00F22770" w:rsidP="00B632F0">
      <w:pPr>
        <w:autoSpaceDE w:val="0"/>
        <w:autoSpaceDN w:val="0"/>
        <w:adjustRightInd w:val="0"/>
        <w:jc w:val="both"/>
        <w:rPr>
          <w:rFonts w:cs="Arial"/>
          <w:lang w:val="en-US"/>
        </w:rPr>
      </w:pPr>
    </w:p>
    <w:p w14:paraId="4081E1EB" w14:textId="354E8380" w:rsidR="00363011" w:rsidRDefault="00DB713F" w:rsidP="00B632F0">
      <w:pPr>
        <w:autoSpaceDE w:val="0"/>
        <w:autoSpaceDN w:val="0"/>
        <w:adjustRightInd w:val="0"/>
        <w:jc w:val="both"/>
        <w:rPr>
          <w:rFonts w:cs="Arial"/>
          <w:lang w:val="en-US"/>
        </w:rPr>
      </w:pPr>
      <w:r w:rsidRPr="007932FB">
        <w:rPr>
          <w:rFonts w:cs="Arial"/>
          <w:lang w:val="en-US"/>
        </w:rPr>
        <w:t xml:space="preserve">This </w:t>
      </w:r>
      <w:r w:rsidR="003308F1">
        <w:rPr>
          <w:rFonts w:cs="Arial"/>
          <w:lang w:val="en-US"/>
        </w:rPr>
        <w:t>p</w:t>
      </w:r>
      <w:r w:rsidRPr="007932FB">
        <w:rPr>
          <w:rFonts w:cs="Arial"/>
          <w:lang w:val="en-US"/>
        </w:rPr>
        <w:t>olicy highlights the need for staff to perform the duties of their role (what they do) and the behaviour</w:t>
      </w:r>
      <w:r>
        <w:rPr>
          <w:rFonts w:cs="Arial"/>
          <w:lang w:val="en-US"/>
        </w:rPr>
        <w:t>s</w:t>
      </w:r>
      <w:r w:rsidRPr="007932FB">
        <w:rPr>
          <w:rFonts w:cs="Arial"/>
          <w:lang w:val="en-US"/>
        </w:rPr>
        <w:t xml:space="preserve"> </w:t>
      </w:r>
      <w:r>
        <w:rPr>
          <w:rFonts w:cs="Arial"/>
          <w:lang w:val="en-US"/>
        </w:rPr>
        <w:t xml:space="preserve">expected to be demonstrated </w:t>
      </w:r>
      <w:r w:rsidRPr="007932FB">
        <w:rPr>
          <w:rFonts w:cs="Arial"/>
          <w:lang w:val="en-US"/>
        </w:rPr>
        <w:t>while undertaking the role (how</w:t>
      </w:r>
      <w:r w:rsidR="00A52A92">
        <w:rPr>
          <w:rFonts w:cs="Arial"/>
          <w:lang w:val="en-US"/>
        </w:rPr>
        <w:t xml:space="preserve"> they do it</w:t>
      </w:r>
      <w:r w:rsidRPr="007932FB">
        <w:rPr>
          <w:rFonts w:cs="Arial"/>
          <w:lang w:val="en-US"/>
        </w:rPr>
        <w:t>)</w:t>
      </w:r>
      <w:r w:rsidR="00AA42C8" w:rsidRPr="007932FB">
        <w:rPr>
          <w:rFonts w:cs="Arial"/>
          <w:lang w:val="en-US"/>
        </w:rPr>
        <w:t xml:space="preserve">. </w:t>
      </w:r>
      <w:r w:rsidR="00363011" w:rsidRPr="00B00530">
        <w:rPr>
          <w:rFonts w:cs="Arial"/>
          <w:lang w:val="en-US"/>
        </w:rPr>
        <w:t>Th</w:t>
      </w:r>
      <w:r w:rsidR="003F6D79" w:rsidRPr="00B00530">
        <w:rPr>
          <w:rFonts w:cs="Arial"/>
          <w:lang w:val="en-US"/>
        </w:rPr>
        <w:t>e</w:t>
      </w:r>
      <w:r w:rsidR="00363011" w:rsidRPr="00B00530">
        <w:rPr>
          <w:rFonts w:cs="Arial"/>
          <w:lang w:val="en-US"/>
        </w:rPr>
        <w:t xml:space="preserve"> appraisal </w:t>
      </w:r>
      <w:r w:rsidR="00B00812" w:rsidRPr="00B00530">
        <w:rPr>
          <w:rFonts w:cs="Arial"/>
          <w:lang w:val="en-US"/>
        </w:rPr>
        <w:t>proc</w:t>
      </w:r>
      <w:r w:rsidR="00B00812">
        <w:rPr>
          <w:rFonts w:cs="Arial"/>
          <w:lang w:val="en-US"/>
        </w:rPr>
        <w:t>ess</w:t>
      </w:r>
      <w:r w:rsidR="00437178">
        <w:rPr>
          <w:rFonts w:cs="Arial"/>
          <w:lang w:val="en-US"/>
        </w:rPr>
        <w:t xml:space="preserve"> contributes to </w:t>
      </w:r>
      <w:r w:rsidR="00F94D88">
        <w:rPr>
          <w:rFonts w:cs="Arial"/>
          <w:lang w:val="en-US"/>
        </w:rPr>
        <w:t>the</w:t>
      </w:r>
      <w:r w:rsidR="00F94D88" w:rsidRPr="00B00530">
        <w:rPr>
          <w:rFonts w:cs="Arial"/>
          <w:lang w:val="en-US"/>
        </w:rPr>
        <w:t xml:space="preserve"> Trust’s</w:t>
      </w:r>
      <w:r w:rsidR="00363011" w:rsidRPr="00B00530">
        <w:rPr>
          <w:rFonts w:cs="Arial"/>
          <w:lang w:val="en-US"/>
        </w:rPr>
        <w:t xml:space="preserve"> approach </w:t>
      </w:r>
      <w:r w:rsidR="00437178">
        <w:rPr>
          <w:rFonts w:cs="Arial"/>
          <w:lang w:val="en-US"/>
        </w:rPr>
        <w:t>when</w:t>
      </w:r>
      <w:r w:rsidR="00363011" w:rsidRPr="00B00530">
        <w:rPr>
          <w:rFonts w:cs="Arial"/>
          <w:lang w:val="en-US"/>
        </w:rPr>
        <w:t xml:space="preserve"> managing concerns with performance.</w:t>
      </w:r>
    </w:p>
    <w:p w14:paraId="51C4BA81" w14:textId="77777777" w:rsidR="00DB713F" w:rsidRPr="007932FB" w:rsidRDefault="00363011" w:rsidP="00B632F0">
      <w:pPr>
        <w:autoSpaceDE w:val="0"/>
        <w:autoSpaceDN w:val="0"/>
        <w:adjustRightInd w:val="0"/>
        <w:jc w:val="both"/>
        <w:rPr>
          <w:rFonts w:cs="Arial"/>
          <w:lang w:val="en-US"/>
        </w:rPr>
      </w:pPr>
      <w:r w:rsidRPr="007932FB">
        <w:rPr>
          <w:rFonts w:cs="Arial"/>
          <w:lang w:val="en-US"/>
        </w:rPr>
        <w:t xml:space="preserve"> </w:t>
      </w:r>
    </w:p>
    <w:p w14:paraId="0333C14E" w14:textId="7446E2AA" w:rsidR="0010146F" w:rsidRDefault="0020469E" w:rsidP="00B632F0">
      <w:pPr>
        <w:autoSpaceDE w:val="0"/>
        <w:autoSpaceDN w:val="0"/>
        <w:adjustRightInd w:val="0"/>
        <w:jc w:val="both"/>
        <w:rPr>
          <w:rFonts w:cs="Arial"/>
          <w:lang w:val="en-US"/>
        </w:rPr>
      </w:pPr>
      <w:r w:rsidRPr="009423E2">
        <w:rPr>
          <w:rFonts w:cs="Arial"/>
          <w:lang w:val="en-US"/>
        </w:rPr>
        <w:t>The Trust support</w:t>
      </w:r>
      <w:r>
        <w:rPr>
          <w:rFonts w:cs="Arial"/>
          <w:lang w:val="en-US"/>
        </w:rPr>
        <w:t>s</w:t>
      </w:r>
      <w:r w:rsidRPr="009423E2">
        <w:rPr>
          <w:rFonts w:cs="Arial"/>
          <w:lang w:val="en-US"/>
        </w:rPr>
        <w:t xml:space="preserve"> </w:t>
      </w:r>
      <w:r w:rsidR="00F94D88" w:rsidRPr="009423E2">
        <w:rPr>
          <w:rFonts w:cs="Arial"/>
          <w:lang w:val="en-US"/>
        </w:rPr>
        <w:t>the philosophy</w:t>
      </w:r>
      <w:r w:rsidRPr="009423E2">
        <w:rPr>
          <w:rFonts w:cs="Arial"/>
          <w:lang w:val="en-US"/>
        </w:rPr>
        <w:t xml:space="preserve"> that lifelong learning and development are key to delivering the NHS vision of patient cent</w:t>
      </w:r>
      <w:r>
        <w:rPr>
          <w:rFonts w:cs="Arial"/>
          <w:lang w:val="en-US"/>
        </w:rPr>
        <w:t>e</w:t>
      </w:r>
      <w:r w:rsidRPr="009423E2">
        <w:rPr>
          <w:rFonts w:cs="Arial"/>
          <w:lang w:val="en-US"/>
        </w:rPr>
        <w:t>red care. As such the Trust is committed to equipping staff with the necessary skills required to undertake their roles competently and confidently</w:t>
      </w:r>
      <w:r>
        <w:rPr>
          <w:rFonts w:cs="Arial"/>
          <w:lang w:val="en-US"/>
        </w:rPr>
        <w:t xml:space="preserve"> and the appraisal policy and process supports this</w:t>
      </w:r>
      <w:r w:rsidRPr="009423E2">
        <w:rPr>
          <w:rFonts w:cs="Arial"/>
          <w:lang w:val="en-US"/>
        </w:rPr>
        <w:t xml:space="preserve">. </w:t>
      </w:r>
    </w:p>
    <w:p w14:paraId="738B8A06" w14:textId="77777777" w:rsidR="00DB713F" w:rsidRDefault="00DB713F" w:rsidP="00B632F0">
      <w:pPr>
        <w:autoSpaceDE w:val="0"/>
        <w:autoSpaceDN w:val="0"/>
        <w:adjustRightInd w:val="0"/>
        <w:jc w:val="both"/>
        <w:rPr>
          <w:rFonts w:cs="Arial"/>
          <w:bCs/>
        </w:rPr>
      </w:pPr>
    </w:p>
    <w:p w14:paraId="4B3B0D54" w14:textId="1BE0E750" w:rsidR="00B94EAC" w:rsidRDefault="00DB713F" w:rsidP="00B632F0">
      <w:pPr>
        <w:autoSpaceDE w:val="0"/>
        <w:autoSpaceDN w:val="0"/>
        <w:adjustRightInd w:val="0"/>
        <w:jc w:val="both"/>
        <w:rPr>
          <w:rFonts w:cs="Arial"/>
          <w:bCs/>
        </w:rPr>
      </w:pPr>
      <w:r w:rsidRPr="007932FB">
        <w:rPr>
          <w:rFonts w:cs="Arial"/>
          <w:bCs/>
        </w:rPr>
        <w:t xml:space="preserve">This </w:t>
      </w:r>
      <w:r w:rsidR="003308F1">
        <w:rPr>
          <w:rFonts w:cs="Arial"/>
          <w:bCs/>
        </w:rPr>
        <w:t>a</w:t>
      </w:r>
      <w:r w:rsidRPr="007932FB">
        <w:rPr>
          <w:rFonts w:cs="Arial"/>
          <w:bCs/>
        </w:rPr>
        <w:t xml:space="preserve">ppraisal </w:t>
      </w:r>
      <w:r w:rsidR="003308F1">
        <w:rPr>
          <w:rFonts w:cs="Arial"/>
          <w:bCs/>
        </w:rPr>
        <w:t>p</w:t>
      </w:r>
      <w:r w:rsidRPr="007932FB">
        <w:rPr>
          <w:rFonts w:cs="Arial"/>
          <w:bCs/>
        </w:rPr>
        <w:t>olicy</w:t>
      </w:r>
      <w:r w:rsidR="00B135E2">
        <w:rPr>
          <w:rFonts w:cs="Arial"/>
          <w:bCs/>
        </w:rPr>
        <w:t xml:space="preserve"> and </w:t>
      </w:r>
      <w:r w:rsidR="00B00812">
        <w:rPr>
          <w:rFonts w:cs="Arial"/>
          <w:bCs/>
        </w:rPr>
        <w:t>process</w:t>
      </w:r>
      <w:r w:rsidR="00B135E2">
        <w:rPr>
          <w:rFonts w:cs="Arial"/>
          <w:bCs/>
        </w:rPr>
        <w:t xml:space="preserve"> </w:t>
      </w:r>
      <w:r w:rsidRPr="007932FB">
        <w:rPr>
          <w:rFonts w:cs="Arial"/>
          <w:bCs/>
        </w:rPr>
        <w:t xml:space="preserve">is supported by </w:t>
      </w:r>
      <w:r w:rsidR="003308F1">
        <w:rPr>
          <w:rFonts w:cs="Arial"/>
          <w:bCs/>
        </w:rPr>
        <w:t xml:space="preserve">appraisal documentation </w:t>
      </w:r>
      <w:r w:rsidR="0019207B">
        <w:rPr>
          <w:rFonts w:cs="Arial"/>
          <w:bCs/>
        </w:rPr>
        <w:t xml:space="preserve">(see </w:t>
      </w:r>
      <w:r w:rsidR="007C1B1A">
        <w:rPr>
          <w:rFonts w:cs="Arial"/>
          <w:bCs/>
        </w:rPr>
        <w:t xml:space="preserve">My LCH </w:t>
      </w:r>
      <w:r w:rsidR="007029DF">
        <w:rPr>
          <w:rFonts w:cs="Arial"/>
          <w:bCs/>
        </w:rPr>
        <w:t xml:space="preserve"> </w:t>
      </w:r>
      <w:r w:rsidR="0019207B">
        <w:rPr>
          <w:rFonts w:cs="Arial"/>
          <w:bCs/>
        </w:rPr>
        <w:t xml:space="preserve"> for all appraisal documentation) </w:t>
      </w:r>
      <w:r w:rsidRPr="007932FB">
        <w:rPr>
          <w:rFonts w:cs="Arial"/>
          <w:bCs/>
        </w:rPr>
        <w:t xml:space="preserve">and should be read in conjunction with the </w:t>
      </w:r>
    </w:p>
    <w:p w14:paraId="337B37BE" w14:textId="77777777" w:rsidR="00F22770" w:rsidRDefault="00F22770" w:rsidP="00B632F0">
      <w:pPr>
        <w:autoSpaceDE w:val="0"/>
        <w:autoSpaceDN w:val="0"/>
        <w:adjustRightInd w:val="0"/>
        <w:jc w:val="both"/>
        <w:rPr>
          <w:rFonts w:cs="Arial"/>
          <w:bCs/>
        </w:rPr>
      </w:pPr>
    </w:p>
    <w:p w14:paraId="191640E7" w14:textId="77777777" w:rsidR="00B94EAC" w:rsidRPr="00095D81" w:rsidRDefault="00DB713F" w:rsidP="00D06350">
      <w:pPr>
        <w:pStyle w:val="ListParagraph"/>
        <w:numPr>
          <w:ilvl w:val="0"/>
          <w:numId w:val="19"/>
        </w:numPr>
        <w:autoSpaceDE w:val="0"/>
        <w:autoSpaceDN w:val="0"/>
        <w:adjustRightInd w:val="0"/>
        <w:jc w:val="both"/>
        <w:rPr>
          <w:rFonts w:cs="Arial"/>
          <w:bCs/>
        </w:rPr>
      </w:pPr>
      <w:r w:rsidRPr="00D06350">
        <w:rPr>
          <w:rFonts w:ascii="Arial" w:hAnsi="Arial" w:cs="Arial"/>
          <w:bCs/>
          <w:sz w:val="24"/>
          <w:szCs w:val="24"/>
        </w:rPr>
        <w:t>Managing Concerns with Performance Policy</w:t>
      </w:r>
      <w:r w:rsidR="00BF32E5" w:rsidRPr="00D06350">
        <w:rPr>
          <w:rFonts w:ascii="Arial" w:hAnsi="Arial" w:cs="Arial"/>
          <w:bCs/>
          <w:sz w:val="24"/>
          <w:szCs w:val="24"/>
        </w:rPr>
        <w:t xml:space="preserve"> </w:t>
      </w:r>
    </w:p>
    <w:p w14:paraId="0F0635D7" w14:textId="77777777" w:rsidR="0010146F" w:rsidRDefault="0010146F" w:rsidP="00B632F0">
      <w:pPr>
        <w:autoSpaceDE w:val="0"/>
        <w:autoSpaceDN w:val="0"/>
        <w:adjustRightInd w:val="0"/>
        <w:jc w:val="both"/>
        <w:rPr>
          <w:rFonts w:cs="Arial"/>
          <w:lang w:val="en-US"/>
        </w:rPr>
      </w:pPr>
      <w:r w:rsidRPr="009423E2">
        <w:rPr>
          <w:rFonts w:cs="Arial"/>
          <w:lang w:val="en-US"/>
        </w:rPr>
        <w:t xml:space="preserve">This policy has been developed in consultation with </w:t>
      </w:r>
      <w:r>
        <w:rPr>
          <w:rFonts w:cs="Arial"/>
          <w:lang w:val="en-US"/>
        </w:rPr>
        <w:t xml:space="preserve">staff side and management side representatives, and other </w:t>
      </w:r>
      <w:r w:rsidRPr="003E50A9">
        <w:rPr>
          <w:rFonts w:cs="Arial"/>
          <w:lang w:val="en-US"/>
        </w:rPr>
        <w:t>ke</w:t>
      </w:r>
      <w:r>
        <w:rPr>
          <w:rFonts w:cs="Arial"/>
          <w:lang w:val="en-US"/>
        </w:rPr>
        <w:t>y stakeholders.</w:t>
      </w:r>
    </w:p>
    <w:p w14:paraId="7C4C4049" w14:textId="77777777" w:rsidR="003308F1" w:rsidRDefault="003308F1" w:rsidP="00B632F0">
      <w:pPr>
        <w:autoSpaceDE w:val="0"/>
        <w:autoSpaceDN w:val="0"/>
        <w:adjustRightInd w:val="0"/>
        <w:jc w:val="both"/>
        <w:rPr>
          <w:rFonts w:cs="Arial"/>
          <w:lang w:val="en-US"/>
        </w:rPr>
      </w:pPr>
    </w:p>
    <w:p w14:paraId="144B1FCB" w14:textId="77777777" w:rsidR="003308F1" w:rsidRDefault="003308F1" w:rsidP="00B632F0">
      <w:pPr>
        <w:autoSpaceDE w:val="0"/>
        <w:autoSpaceDN w:val="0"/>
        <w:adjustRightInd w:val="0"/>
        <w:jc w:val="both"/>
        <w:rPr>
          <w:rFonts w:cs="Arial"/>
          <w:lang w:val="en-US"/>
        </w:rPr>
      </w:pPr>
      <w:r>
        <w:rPr>
          <w:rFonts w:cs="Arial"/>
          <w:lang w:val="en-US"/>
        </w:rPr>
        <w:t>This policy may be reviewed at the request of management or staff side by giving 4 weeks’ notice with reasons for the review.</w:t>
      </w:r>
    </w:p>
    <w:p w14:paraId="210F582F" w14:textId="77777777" w:rsidR="00D43EC5" w:rsidRDefault="00D43EC5" w:rsidP="00D43EC5">
      <w:pPr>
        <w:pStyle w:val="Heading6"/>
        <w:rPr>
          <w:rFonts w:ascii="Arial" w:hAnsi="Arial" w:cs="Arial"/>
          <w:bCs w:val="0"/>
          <w:sz w:val="24"/>
          <w:szCs w:val="24"/>
        </w:rPr>
      </w:pPr>
      <w:r>
        <w:rPr>
          <w:rFonts w:ascii="Arial" w:hAnsi="Arial" w:cs="Arial"/>
          <w:bCs w:val="0"/>
          <w:sz w:val="24"/>
          <w:szCs w:val="24"/>
        </w:rPr>
        <w:t>Equality Analysis</w:t>
      </w:r>
    </w:p>
    <w:p w14:paraId="64B6C7B5" w14:textId="77777777" w:rsidR="00D43EC5" w:rsidRDefault="00D43EC5" w:rsidP="00B632F0">
      <w:pPr>
        <w:autoSpaceDE w:val="0"/>
        <w:autoSpaceDN w:val="0"/>
        <w:adjustRightInd w:val="0"/>
        <w:jc w:val="both"/>
        <w:rPr>
          <w:rFonts w:cs="Arial"/>
        </w:rPr>
      </w:pPr>
      <w:r w:rsidRPr="009B120D">
        <w:rPr>
          <w:rFonts w:cs="Arial"/>
        </w:rPr>
        <w:t>Leeds Community Healthcare NHS Trust's vision is to provide the best possible care to every community. In support of the vision, with due regard to the Equality Act 2010 General Duty aims, Equality Analysis has been undertaken on this policy</w:t>
      </w:r>
      <w:r>
        <w:rPr>
          <w:rFonts w:cs="Arial"/>
        </w:rPr>
        <w:t xml:space="preserve"> and any outcomes have been considered in the development of this policy.</w:t>
      </w:r>
    </w:p>
    <w:p w14:paraId="53185347" w14:textId="77777777" w:rsidR="00D43EC5" w:rsidRDefault="00D43EC5" w:rsidP="006F3E58">
      <w:pPr>
        <w:pStyle w:val="Heading6"/>
        <w:rPr>
          <w:rFonts w:ascii="Arial" w:hAnsi="Arial" w:cs="Arial"/>
          <w:bCs w:val="0"/>
          <w:sz w:val="24"/>
          <w:szCs w:val="24"/>
        </w:rPr>
      </w:pPr>
    </w:p>
    <w:p w14:paraId="673FB38A" w14:textId="77777777" w:rsidR="00D43EC5" w:rsidRDefault="00D43EC5" w:rsidP="006F3E58">
      <w:pPr>
        <w:pStyle w:val="Heading6"/>
        <w:rPr>
          <w:rFonts w:ascii="Arial" w:hAnsi="Arial" w:cs="Arial"/>
          <w:bCs w:val="0"/>
          <w:sz w:val="24"/>
          <w:szCs w:val="24"/>
        </w:rPr>
      </w:pPr>
    </w:p>
    <w:p w14:paraId="64F00F15" w14:textId="77777777" w:rsidR="00F94D88" w:rsidRPr="00F94D88" w:rsidRDefault="00F94D88" w:rsidP="00F94D88"/>
    <w:p w14:paraId="11D7B2CA" w14:textId="77777777" w:rsidR="00D43EC5" w:rsidRDefault="00D43EC5" w:rsidP="006F3E58">
      <w:pPr>
        <w:pStyle w:val="Heading6"/>
        <w:rPr>
          <w:rFonts w:ascii="Arial" w:hAnsi="Arial" w:cs="Arial"/>
          <w:bCs w:val="0"/>
          <w:sz w:val="24"/>
          <w:szCs w:val="24"/>
        </w:rPr>
      </w:pPr>
    </w:p>
    <w:p w14:paraId="1AF2BA50" w14:textId="77777777" w:rsidR="00342C9D" w:rsidRDefault="00342C9D" w:rsidP="00B91685"/>
    <w:p w14:paraId="6CE25B1D" w14:textId="77777777" w:rsidR="00342C9D" w:rsidRDefault="00342C9D" w:rsidP="00B91685"/>
    <w:p w14:paraId="42CE4F63" w14:textId="77777777" w:rsidR="00674911" w:rsidRDefault="00674911" w:rsidP="00B91685"/>
    <w:p w14:paraId="7FC85982" w14:textId="77777777" w:rsidR="00674911" w:rsidRDefault="00674911" w:rsidP="00B91685"/>
    <w:p w14:paraId="441EDA8B" w14:textId="77777777" w:rsidR="00674911" w:rsidRDefault="00674911" w:rsidP="00B91685"/>
    <w:p w14:paraId="6EB2EC52" w14:textId="77777777" w:rsidR="00674911" w:rsidRDefault="00674911" w:rsidP="00B91685"/>
    <w:p w14:paraId="61210038" w14:textId="77777777" w:rsidR="00674911" w:rsidRDefault="00674911" w:rsidP="00B91685"/>
    <w:p w14:paraId="4A125D0E" w14:textId="77777777" w:rsidR="00674911" w:rsidRDefault="00674911" w:rsidP="00B91685"/>
    <w:p w14:paraId="3D88AD77" w14:textId="77777777" w:rsidR="00674911" w:rsidRDefault="00674911" w:rsidP="00B91685"/>
    <w:p w14:paraId="3F737DBB" w14:textId="77777777" w:rsidR="00674911" w:rsidRDefault="00674911" w:rsidP="00B91685"/>
    <w:p w14:paraId="4CAB3E0F" w14:textId="77777777" w:rsidR="00342C9D" w:rsidRDefault="00342C9D" w:rsidP="00B91685"/>
    <w:p w14:paraId="68870572" w14:textId="77777777" w:rsidR="00F94D88" w:rsidRDefault="00F94D88" w:rsidP="00022551">
      <w:pPr>
        <w:pStyle w:val="Heading6"/>
        <w:rPr>
          <w:rFonts w:ascii="Arial" w:hAnsi="Arial" w:cs="Arial"/>
          <w:bCs w:val="0"/>
          <w:sz w:val="24"/>
          <w:szCs w:val="24"/>
        </w:rPr>
      </w:pPr>
    </w:p>
    <w:p w14:paraId="60789818" w14:textId="5E727889" w:rsidR="00022551" w:rsidRDefault="006F3E58" w:rsidP="00022551">
      <w:pPr>
        <w:pStyle w:val="Heading6"/>
        <w:rPr>
          <w:rFonts w:ascii="Arial" w:hAnsi="Arial" w:cs="Arial"/>
          <w:bCs w:val="0"/>
          <w:sz w:val="24"/>
          <w:szCs w:val="24"/>
        </w:rPr>
      </w:pPr>
      <w:r>
        <w:rPr>
          <w:rFonts w:ascii="Arial" w:hAnsi="Arial" w:cs="Arial"/>
          <w:bCs w:val="0"/>
          <w:sz w:val="24"/>
          <w:szCs w:val="24"/>
        </w:rPr>
        <w:t>C</w:t>
      </w:r>
      <w:r w:rsidR="00F31ABE">
        <w:rPr>
          <w:rFonts w:ascii="Arial" w:hAnsi="Arial" w:cs="Arial"/>
          <w:bCs w:val="0"/>
          <w:sz w:val="24"/>
          <w:szCs w:val="24"/>
        </w:rPr>
        <w:t>o</w:t>
      </w:r>
      <w:r w:rsidR="00022551" w:rsidRPr="00D01A9D">
        <w:rPr>
          <w:rFonts w:ascii="Arial" w:hAnsi="Arial" w:cs="Arial"/>
          <w:bCs w:val="0"/>
          <w:sz w:val="24"/>
          <w:szCs w:val="24"/>
        </w:rPr>
        <w:t>ntents</w:t>
      </w:r>
      <w:r w:rsidR="00022551">
        <w:rPr>
          <w:rFonts w:ascii="Arial" w:hAnsi="Arial" w:cs="Arial"/>
          <w:bCs w:val="0"/>
          <w:sz w:val="24"/>
          <w:szCs w:val="24"/>
        </w:rPr>
        <w:t xml:space="preserve"> </w:t>
      </w:r>
    </w:p>
    <w:p w14:paraId="7AFEAB8B" w14:textId="77777777" w:rsidR="005511E1" w:rsidRPr="005511E1" w:rsidRDefault="005511E1" w:rsidP="005511E1"/>
    <w:tbl>
      <w:tblPr>
        <w:tblW w:w="0" w:type="auto"/>
        <w:tblLayout w:type="fixed"/>
        <w:tblLook w:val="01E0" w:firstRow="1" w:lastRow="1" w:firstColumn="1" w:lastColumn="1" w:noHBand="0" w:noVBand="0"/>
      </w:tblPr>
      <w:tblGrid>
        <w:gridCol w:w="1548"/>
        <w:gridCol w:w="6660"/>
        <w:gridCol w:w="892"/>
      </w:tblGrid>
      <w:tr w:rsidR="00022551" w14:paraId="7A5A1494" w14:textId="77777777" w:rsidTr="00CF2D56">
        <w:trPr>
          <w:tblHeader/>
        </w:trPr>
        <w:tc>
          <w:tcPr>
            <w:tcW w:w="8208" w:type="dxa"/>
            <w:gridSpan w:val="2"/>
          </w:tcPr>
          <w:p w14:paraId="0D6FB7F9" w14:textId="262896D8" w:rsidR="00022551" w:rsidRDefault="00022551" w:rsidP="00CF2D56">
            <w:pPr>
              <w:rPr>
                <w:b/>
                <w:szCs w:val="22"/>
              </w:rPr>
            </w:pPr>
          </w:p>
        </w:tc>
        <w:tc>
          <w:tcPr>
            <w:tcW w:w="892" w:type="dxa"/>
          </w:tcPr>
          <w:p w14:paraId="11F18A7A" w14:textId="7E2FA273" w:rsidR="00022551" w:rsidRDefault="00022551" w:rsidP="00CF2D56">
            <w:pPr>
              <w:rPr>
                <w:b/>
                <w:szCs w:val="22"/>
              </w:rPr>
            </w:pPr>
          </w:p>
        </w:tc>
      </w:tr>
      <w:tr w:rsidR="00022551" w14:paraId="05C3EF78" w14:textId="77777777" w:rsidTr="00CF2D56">
        <w:tc>
          <w:tcPr>
            <w:tcW w:w="1548" w:type="dxa"/>
          </w:tcPr>
          <w:p w14:paraId="6CD45CB0" w14:textId="77777777" w:rsidR="00022551" w:rsidRDefault="00022551" w:rsidP="00CF2D56">
            <w:pPr>
              <w:pStyle w:val="Header"/>
              <w:tabs>
                <w:tab w:val="clear" w:pos="4153"/>
                <w:tab w:val="clear" w:pos="8306"/>
              </w:tabs>
              <w:rPr>
                <w:rFonts w:cs="Arial"/>
                <w:szCs w:val="22"/>
              </w:rPr>
            </w:pPr>
            <w:r>
              <w:rPr>
                <w:rFonts w:cs="Arial"/>
                <w:szCs w:val="22"/>
              </w:rPr>
              <w:t>1</w:t>
            </w:r>
          </w:p>
        </w:tc>
        <w:tc>
          <w:tcPr>
            <w:tcW w:w="6660" w:type="dxa"/>
          </w:tcPr>
          <w:p w14:paraId="29F4AD92" w14:textId="77777777" w:rsidR="00022551" w:rsidRDefault="00022551" w:rsidP="00CF2D56">
            <w:pPr>
              <w:rPr>
                <w:szCs w:val="22"/>
              </w:rPr>
            </w:pPr>
            <w:r>
              <w:rPr>
                <w:szCs w:val="22"/>
              </w:rPr>
              <w:t>Introduction</w:t>
            </w:r>
          </w:p>
          <w:p w14:paraId="2AB38797" w14:textId="77777777" w:rsidR="00022551" w:rsidRDefault="00022551" w:rsidP="00CF2D56">
            <w:pPr>
              <w:rPr>
                <w:szCs w:val="22"/>
              </w:rPr>
            </w:pPr>
          </w:p>
        </w:tc>
        <w:tc>
          <w:tcPr>
            <w:tcW w:w="892" w:type="dxa"/>
          </w:tcPr>
          <w:p w14:paraId="4465859F" w14:textId="77777777" w:rsidR="00022551" w:rsidRDefault="00D518B4" w:rsidP="00CF2D56">
            <w:pPr>
              <w:rPr>
                <w:szCs w:val="22"/>
              </w:rPr>
            </w:pPr>
            <w:r>
              <w:rPr>
                <w:szCs w:val="22"/>
              </w:rPr>
              <w:t>4</w:t>
            </w:r>
          </w:p>
        </w:tc>
      </w:tr>
      <w:tr w:rsidR="00022551" w14:paraId="28C30D78" w14:textId="77777777" w:rsidTr="00CF2D56">
        <w:tc>
          <w:tcPr>
            <w:tcW w:w="1548" w:type="dxa"/>
          </w:tcPr>
          <w:p w14:paraId="48C685BE" w14:textId="77777777" w:rsidR="00022551" w:rsidRDefault="00022551" w:rsidP="00CF2D56">
            <w:pPr>
              <w:rPr>
                <w:szCs w:val="22"/>
              </w:rPr>
            </w:pPr>
            <w:r>
              <w:rPr>
                <w:szCs w:val="22"/>
              </w:rPr>
              <w:t>2</w:t>
            </w:r>
          </w:p>
        </w:tc>
        <w:tc>
          <w:tcPr>
            <w:tcW w:w="6660" w:type="dxa"/>
          </w:tcPr>
          <w:p w14:paraId="030597E1" w14:textId="77777777" w:rsidR="00022551" w:rsidRDefault="00022551" w:rsidP="00CF2D56">
            <w:pPr>
              <w:rPr>
                <w:szCs w:val="22"/>
              </w:rPr>
            </w:pPr>
            <w:r>
              <w:rPr>
                <w:szCs w:val="22"/>
              </w:rPr>
              <w:t xml:space="preserve">Aims and Objectives </w:t>
            </w:r>
          </w:p>
          <w:p w14:paraId="08A03BA7" w14:textId="77777777" w:rsidR="00022551" w:rsidRDefault="00022551" w:rsidP="00CF2D56">
            <w:pPr>
              <w:rPr>
                <w:szCs w:val="22"/>
              </w:rPr>
            </w:pPr>
          </w:p>
        </w:tc>
        <w:tc>
          <w:tcPr>
            <w:tcW w:w="892" w:type="dxa"/>
          </w:tcPr>
          <w:p w14:paraId="061D2FE5" w14:textId="77777777" w:rsidR="00022551" w:rsidRDefault="00D518B4" w:rsidP="00CF2D56">
            <w:pPr>
              <w:rPr>
                <w:szCs w:val="22"/>
              </w:rPr>
            </w:pPr>
            <w:r>
              <w:rPr>
                <w:szCs w:val="22"/>
              </w:rPr>
              <w:t>4</w:t>
            </w:r>
          </w:p>
        </w:tc>
      </w:tr>
      <w:tr w:rsidR="00022551" w14:paraId="119DA8B4" w14:textId="77777777" w:rsidTr="00CF2D56">
        <w:tc>
          <w:tcPr>
            <w:tcW w:w="1548" w:type="dxa"/>
          </w:tcPr>
          <w:p w14:paraId="5DE88265" w14:textId="77777777" w:rsidR="00022551" w:rsidRDefault="00022551" w:rsidP="00CF2D56">
            <w:pPr>
              <w:rPr>
                <w:szCs w:val="22"/>
              </w:rPr>
            </w:pPr>
            <w:r>
              <w:rPr>
                <w:szCs w:val="22"/>
              </w:rPr>
              <w:t>3</w:t>
            </w:r>
          </w:p>
        </w:tc>
        <w:tc>
          <w:tcPr>
            <w:tcW w:w="6660" w:type="dxa"/>
          </w:tcPr>
          <w:p w14:paraId="3BDF52C7" w14:textId="77777777" w:rsidR="00022551" w:rsidRDefault="00022551" w:rsidP="00CF2D56">
            <w:pPr>
              <w:rPr>
                <w:szCs w:val="22"/>
              </w:rPr>
            </w:pPr>
            <w:r>
              <w:rPr>
                <w:szCs w:val="22"/>
              </w:rPr>
              <w:t>Definitions</w:t>
            </w:r>
          </w:p>
          <w:p w14:paraId="01778054" w14:textId="77777777" w:rsidR="00022551" w:rsidRDefault="00022551" w:rsidP="00CF2D56">
            <w:pPr>
              <w:rPr>
                <w:szCs w:val="22"/>
              </w:rPr>
            </w:pPr>
          </w:p>
        </w:tc>
        <w:tc>
          <w:tcPr>
            <w:tcW w:w="892" w:type="dxa"/>
          </w:tcPr>
          <w:p w14:paraId="6082B66F" w14:textId="77777777" w:rsidR="00022551" w:rsidRDefault="00D518B4" w:rsidP="00CF2D56">
            <w:pPr>
              <w:rPr>
                <w:szCs w:val="22"/>
              </w:rPr>
            </w:pPr>
            <w:r>
              <w:rPr>
                <w:szCs w:val="22"/>
              </w:rPr>
              <w:t>4</w:t>
            </w:r>
          </w:p>
        </w:tc>
      </w:tr>
      <w:tr w:rsidR="00022551" w14:paraId="2FA8D111" w14:textId="77777777" w:rsidTr="00CF2D56">
        <w:tc>
          <w:tcPr>
            <w:tcW w:w="1548" w:type="dxa"/>
          </w:tcPr>
          <w:p w14:paraId="685DC14D" w14:textId="77777777" w:rsidR="00022551" w:rsidRDefault="00022551" w:rsidP="00CF2D56">
            <w:pPr>
              <w:rPr>
                <w:szCs w:val="22"/>
              </w:rPr>
            </w:pPr>
            <w:r>
              <w:rPr>
                <w:szCs w:val="22"/>
              </w:rPr>
              <w:t>4</w:t>
            </w:r>
          </w:p>
        </w:tc>
        <w:tc>
          <w:tcPr>
            <w:tcW w:w="6660" w:type="dxa"/>
          </w:tcPr>
          <w:p w14:paraId="6FCDA4D9" w14:textId="77777777" w:rsidR="00022551" w:rsidRDefault="00022551" w:rsidP="00CF2D56">
            <w:pPr>
              <w:rPr>
                <w:szCs w:val="22"/>
              </w:rPr>
            </w:pPr>
            <w:r>
              <w:rPr>
                <w:szCs w:val="22"/>
              </w:rPr>
              <w:t xml:space="preserve">Responsibilities </w:t>
            </w:r>
          </w:p>
          <w:p w14:paraId="3F3A1F07" w14:textId="77777777" w:rsidR="00022551" w:rsidRDefault="00022551" w:rsidP="00CF2D56">
            <w:pPr>
              <w:rPr>
                <w:szCs w:val="22"/>
              </w:rPr>
            </w:pPr>
          </w:p>
        </w:tc>
        <w:tc>
          <w:tcPr>
            <w:tcW w:w="892" w:type="dxa"/>
          </w:tcPr>
          <w:p w14:paraId="33C535AC" w14:textId="77777777" w:rsidR="00022551" w:rsidRDefault="00D518B4" w:rsidP="00CF2D56">
            <w:pPr>
              <w:rPr>
                <w:szCs w:val="22"/>
              </w:rPr>
            </w:pPr>
            <w:r>
              <w:rPr>
                <w:szCs w:val="22"/>
              </w:rPr>
              <w:t>4</w:t>
            </w:r>
          </w:p>
        </w:tc>
      </w:tr>
      <w:tr w:rsidR="00022551" w14:paraId="79661962" w14:textId="77777777" w:rsidTr="00CF2D56">
        <w:tc>
          <w:tcPr>
            <w:tcW w:w="1548" w:type="dxa"/>
          </w:tcPr>
          <w:p w14:paraId="7A693AE2" w14:textId="77777777" w:rsidR="00022551" w:rsidRDefault="00893B4D" w:rsidP="00CF2D56">
            <w:pPr>
              <w:rPr>
                <w:szCs w:val="22"/>
              </w:rPr>
            </w:pPr>
            <w:r>
              <w:rPr>
                <w:szCs w:val="22"/>
              </w:rPr>
              <w:t>5</w:t>
            </w:r>
          </w:p>
        </w:tc>
        <w:tc>
          <w:tcPr>
            <w:tcW w:w="6660" w:type="dxa"/>
          </w:tcPr>
          <w:p w14:paraId="3204FBC5" w14:textId="77777777" w:rsidR="00022551" w:rsidRDefault="00893B4D" w:rsidP="00CF2D56">
            <w:pPr>
              <w:rPr>
                <w:szCs w:val="22"/>
              </w:rPr>
            </w:pPr>
            <w:r>
              <w:rPr>
                <w:szCs w:val="22"/>
              </w:rPr>
              <w:t>Performance</w:t>
            </w:r>
            <w:r w:rsidR="0099345D">
              <w:rPr>
                <w:szCs w:val="22"/>
              </w:rPr>
              <w:t xml:space="preserve"> – Task </w:t>
            </w:r>
          </w:p>
        </w:tc>
        <w:tc>
          <w:tcPr>
            <w:tcW w:w="892" w:type="dxa"/>
          </w:tcPr>
          <w:p w14:paraId="043B7E3A" w14:textId="77777777" w:rsidR="00022551" w:rsidRDefault="0099345D" w:rsidP="00CF2D56">
            <w:pPr>
              <w:rPr>
                <w:szCs w:val="22"/>
              </w:rPr>
            </w:pPr>
            <w:r>
              <w:rPr>
                <w:szCs w:val="22"/>
              </w:rPr>
              <w:t>5</w:t>
            </w:r>
          </w:p>
        </w:tc>
      </w:tr>
      <w:tr w:rsidR="00A73989" w14:paraId="1520DE02" w14:textId="77777777" w:rsidTr="00CF2D56">
        <w:tc>
          <w:tcPr>
            <w:tcW w:w="1548" w:type="dxa"/>
          </w:tcPr>
          <w:p w14:paraId="5CE8CC25" w14:textId="77777777" w:rsidR="00A73989" w:rsidRDefault="00A73989" w:rsidP="00CF2D56">
            <w:pPr>
              <w:rPr>
                <w:szCs w:val="22"/>
              </w:rPr>
            </w:pPr>
          </w:p>
          <w:p w14:paraId="69EC97E8" w14:textId="77777777" w:rsidR="00106780" w:rsidRDefault="00106780" w:rsidP="00CF2D56">
            <w:pPr>
              <w:rPr>
                <w:szCs w:val="22"/>
              </w:rPr>
            </w:pPr>
          </w:p>
          <w:p w14:paraId="348C91C6" w14:textId="77777777" w:rsidR="00893B4D" w:rsidRDefault="00893B4D" w:rsidP="00CF2D56">
            <w:pPr>
              <w:rPr>
                <w:szCs w:val="22"/>
              </w:rPr>
            </w:pPr>
            <w:r>
              <w:rPr>
                <w:szCs w:val="22"/>
              </w:rPr>
              <w:t>6</w:t>
            </w:r>
          </w:p>
          <w:p w14:paraId="0FC12163" w14:textId="77777777" w:rsidR="008A4818" w:rsidRDefault="008A4818" w:rsidP="00CF2D56">
            <w:pPr>
              <w:rPr>
                <w:szCs w:val="22"/>
              </w:rPr>
            </w:pPr>
          </w:p>
          <w:p w14:paraId="7F2A9F3D" w14:textId="77777777" w:rsidR="008A4818" w:rsidRDefault="008A4818" w:rsidP="00CF2D56">
            <w:pPr>
              <w:rPr>
                <w:szCs w:val="22"/>
              </w:rPr>
            </w:pPr>
          </w:p>
          <w:p w14:paraId="212BE3EB" w14:textId="77777777" w:rsidR="008A4818" w:rsidRDefault="00F22770">
            <w:pPr>
              <w:rPr>
                <w:szCs w:val="22"/>
              </w:rPr>
            </w:pPr>
            <w:r>
              <w:rPr>
                <w:szCs w:val="22"/>
              </w:rPr>
              <w:t>7</w:t>
            </w:r>
          </w:p>
        </w:tc>
        <w:tc>
          <w:tcPr>
            <w:tcW w:w="6660" w:type="dxa"/>
          </w:tcPr>
          <w:p w14:paraId="2BD3727C" w14:textId="74FDC140" w:rsidR="00893B4D" w:rsidRDefault="00106780" w:rsidP="00CF2D56">
            <w:pPr>
              <w:rPr>
                <w:szCs w:val="22"/>
              </w:rPr>
            </w:pPr>
            <w:r>
              <w:rPr>
                <w:szCs w:val="22"/>
              </w:rPr>
              <w:t>5.1</w:t>
            </w:r>
            <w:r>
              <w:rPr>
                <w:szCs w:val="22"/>
              </w:rPr>
              <w:tab/>
              <w:t xml:space="preserve">Assessing </w:t>
            </w:r>
            <w:r w:rsidR="0099345D">
              <w:rPr>
                <w:szCs w:val="22"/>
              </w:rPr>
              <w:t xml:space="preserve">the </w:t>
            </w:r>
            <w:r w:rsidR="00F94D88">
              <w:rPr>
                <w:szCs w:val="22"/>
              </w:rPr>
              <w:t>task.</w:t>
            </w:r>
          </w:p>
          <w:p w14:paraId="69DBB6CB" w14:textId="77777777" w:rsidR="00106780" w:rsidRDefault="00106780" w:rsidP="00CF2D56">
            <w:pPr>
              <w:rPr>
                <w:szCs w:val="22"/>
              </w:rPr>
            </w:pPr>
          </w:p>
          <w:p w14:paraId="2D0068FB" w14:textId="77777777" w:rsidR="00893B4D" w:rsidRDefault="0099345D" w:rsidP="00CF2D56">
            <w:pPr>
              <w:rPr>
                <w:szCs w:val="22"/>
              </w:rPr>
            </w:pPr>
            <w:r>
              <w:rPr>
                <w:szCs w:val="22"/>
              </w:rPr>
              <w:t>Performance – Behaviour</w:t>
            </w:r>
          </w:p>
          <w:p w14:paraId="03C839DB" w14:textId="6EBCAE83" w:rsidR="00106780" w:rsidRDefault="00106780" w:rsidP="00CF2D56">
            <w:pPr>
              <w:rPr>
                <w:szCs w:val="22"/>
              </w:rPr>
            </w:pPr>
            <w:r>
              <w:rPr>
                <w:szCs w:val="22"/>
              </w:rPr>
              <w:t>6.1</w:t>
            </w:r>
            <w:r>
              <w:rPr>
                <w:szCs w:val="22"/>
              </w:rPr>
              <w:tab/>
              <w:t xml:space="preserve">Assessing </w:t>
            </w:r>
            <w:r w:rsidR="00F94D88">
              <w:rPr>
                <w:szCs w:val="22"/>
              </w:rPr>
              <w:t>behaviour.</w:t>
            </w:r>
          </w:p>
          <w:p w14:paraId="336043C7" w14:textId="77777777" w:rsidR="008A4818" w:rsidRDefault="008A4818" w:rsidP="00CF2D56">
            <w:pPr>
              <w:rPr>
                <w:szCs w:val="22"/>
              </w:rPr>
            </w:pPr>
          </w:p>
          <w:p w14:paraId="0F14EC22" w14:textId="77777777" w:rsidR="00A73989" w:rsidRDefault="004C6003" w:rsidP="00AB7952">
            <w:pPr>
              <w:rPr>
                <w:szCs w:val="22"/>
              </w:rPr>
            </w:pPr>
            <w:r>
              <w:rPr>
                <w:szCs w:val="22"/>
              </w:rPr>
              <w:t>Training Needs</w:t>
            </w:r>
          </w:p>
        </w:tc>
        <w:tc>
          <w:tcPr>
            <w:tcW w:w="892" w:type="dxa"/>
          </w:tcPr>
          <w:p w14:paraId="30B388BA" w14:textId="77777777" w:rsidR="00D518B4" w:rsidRPr="00D518B4" w:rsidRDefault="00D518B4" w:rsidP="00CF2D56">
            <w:pPr>
              <w:rPr>
                <w:b/>
                <w:szCs w:val="22"/>
              </w:rPr>
            </w:pPr>
          </w:p>
          <w:p w14:paraId="72912022" w14:textId="77777777" w:rsidR="00106780" w:rsidRDefault="00106780" w:rsidP="00CF2D56">
            <w:pPr>
              <w:rPr>
                <w:szCs w:val="22"/>
              </w:rPr>
            </w:pPr>
          </w:p>
          <w:p w14:paraId="448AAD04" w14:textId="77777777" w:rsidR="00D518B4" w:rsidRDefault="00746610" w:rsidP="00CF2D56">
            <w:pPr>
              <w:rPr>
                <w:szCs w:val="22"/>
              </w:rPr>
            </w:pPr>
            <w:r>
              <w:rPr>
                <w:szCs w:val="22"/>
              </w:rPr>
              <w:t>7</w:t>
            </w:r>
          </w:p>
          <w:p w14:paraId="171C4540" w14:textId="77777777" w:rsidR="00D518B4" w:rsidRDefault="00D518B4" w:rsidP="00CF2D56">
            <w:pPr>
              <w:rPr>
                <w:szCs w:val="22"/>
              </w:rPr>
            </w:pPr>
          </w:p>
          <w:p w14:paraId="32997713" w14:textId="77777777" w:rsidR="00F22770" w:rsidRDefault="00F22770" w:rsidP="00CF2D56">
            <w:pPr>
              <w:rPr>
                <w:szCs w:val="22"/>
              </w:rPr>
            </w:pPr>
          </w:p>
          <w:p w14:paraId="4479F10A" w14:textId="77777777" w:rsidR="00D518B4" w:rsidRPr="00D518B4" w:rsidRDefault="00F22770">
            <w:pPr>
              <w:rPr>
                <w:szCs w:val="22"/>
              </w:rPr>
            </w:pPr>
            <w:r>
              <w:rPr>
                <w:szCs w:val="22"/>
              </w:rPr>
              <w:t>7</w:t>
            </w:r>
          </w:p>
        </w:tc>
      </w:tr>
      <w:tr w:rsidR="00BF6372" w14:paraId="3362DD7A" w14:textId="77777777" w:rsidTr="00CF2D56">
        <w:tc>
          <w:tcPr>
            <w:tcW w:w="1548" w:type="dxa"/>
          </w:tcPr>
          <w:p w14:paraId="28F1B03F" w14:textId="77777777" w:rsidR="00BF6372" w:rsidRDefault="00BF6372" w:rsidP="00CF2D56">
            <w:pPr>
              <w:rPr>
                <w:szCs w:val="22"/>
              </w:rPr>
            </w:pPr>
          </w:p>
          <w:p w14:paraId="5B03193B" w14:textId="77777777" w:rsidR="00BF6372" w:rsidRDefault="00F22770" w:rsidP="00CF2D56">
            <w:pPr>
              <w:rPr>
                <w:szCs w:val="22"/>
              </w:rPr>
            </w:pPr>
            <w:r>
              <w:rPr>
                <w:szCs w:val="22"/>
              </w:rPr>
              <w:t>8</w:t>
            </w:r>
          </w:p>
        </w:tc>
        <w:tc>
          <w:tcPr>
            <w:tcW w:w="6660" w:type="dxa"/>
          </w:tcPr>
          <w:p w14:paraId="20EBDD0E" w14:textId="77777777" w:rsidR="00BF6372" w:rsidRDefault="00BF6372" w:rsidP="00AB7952">
            <w:pPr>
              <w:rPr>
                <w:szCs w:val="22"/>
              </w:rPr>
            </w:pPr>
          </w:p>
          <w:p w14:paraId="138C15CA" w14:textId="77777777" w:rsidR="004C6003" w:rsidRDefault="004C6003" w:rsidP="00AB7952">
            <w:pPr>
              <w:rPr>
                <w:szCs w:val="22"/>
              </w:rPr>
            </w:pPr>
            <w:r>
              <w:rPr>
                <w:szCs w:val="22"/>
              </w:rPr>
              <w:t>Procedure for undertaking appraisals</w:t>
            </w:r>
          </w:p>
          <w:p w14:paraId="002CA69A" w14:textId="77777777" w:rsidR="00106780" w:rsidRDefault="0019207B" w:rsidP="00AB7952">
            <w:pPr>
              <w:rPr>
                <w:szCs w:val="22"/>
              </w:rPr>
            </w:pPr>
            <w:r>
              <w:rPr>
                <w:szCs w:val="22"/>
              </w:rPr>
              <w:t>8</w:t>
            </w:r>
            <w:r w:rsidR="00106780">
              <w:rPr>
                <w:szCs w:val="22"/>
              </w:rPr>
              <w:t>.1</w:t>
            </w:r>
            <w:r w:rsidR="00106780">
              <w:rPr>
                <w:szCs w:val="22"/>
              </w:rPr>
              <w:tab/>
            </w:r>
            <w:r w:rsidR="00F22770">
              <w:rPr>
                <w:szCs w:val="22"/>
              </w:rPr>
              <w:t xml:space="preserve">Priorities and </w:t>
            </w:r>
            <w:r w:rsidR="00106780">
              <w:rPr>
                <w:szCs w:val="22"/>
              </w:rPr>
              <w:t>Objectives</w:t>
            </w:r>
          </w:p>
          <w:p w14:paraId="691C5B34" w14:textId="7557532B" w:rsidR="00106780" w:rsidRDefault="0019207B" w:rsidP="00AB7952">
            <w:pPr>
              <w:rPr>
                <w:szCs w:val="22"/>
              </w:rPr>
            </w:pPr>
            <w:r>
              <w:rPr>
                <w:szCs w:val="22"/>
              </w:rPr>
              <w:t>8</w:t>
            </w:r>
            <w:r w:rsidR="00106780">
              <w:rPr>
                <w:szCs w:val="22"/>
              </w:rPr>
              <w:t>.</w:t>
            </w:r>
            <w:r w:rsidR="005511E1">
              <w:rPr>
                <w:szCs w:val="22"/>
              </w:rPr>
              <w:t>2</w:t>
            </w:r>
            <w:r w:rsidR="00106780">
              <w:rPr>
                <w:szCs w:val="22"/>
              </w:rPr>
              <w:tab/>
              <w:t>Documentation</w:t>
            </w:r>
          </w:p>
          <w:p w14:paraId="7FE3CEC7" w14:textId="5A94AB80" w:rsidR="00106780" w:rsidRDefault="0019207B" w:rsidP="00AB7952">
            <w:pPr>
              <w:rPr>
                <w:szCs w:val="22"/>
              </w:rPr>
            </w:pPr>
            <w:r>
              <w:rPr>
                <w:szCs w:val="22"/>
              </w:rPr>
              <w:t>8</w:t>
            </w:r>
            <w:r w:rsidR="00106780">
              <w:rPr>
                <w:szCs w:val="22"/>
              </w:rPr>
              <w:t>.</w:t>
            </w:r>
            <w:r w:rsidR="005511E1">
              <w:rPr>
                <w:szCs w:val="22"/>
              </w:rPr>
              <w:t>3</w:t>
            </w:r>
            <w:r w:rsidR="00106780">
              <w:rPr>
                <w:szCs w:val="22"/>
              </w:rPr>
              <w:tab/>
              <w:t>Development Plan</w:t>
            </w:r>
            <w:r w:rsidR="00F22770">
              <w:rPr>
                <w:szCs w:val="22"/>
              </w:rPr>
              <w:t>s</w:t>
            </w:r>
          </w:p>
          <w:p w14:paraId="61809E4E" w14:textId="74E0B1EC" w:rsidR="00106780" w:rsidRDefault="00106780">
            <w:pPr>
              <w:rPr>
                <w:szCs w:val="22"/>
              </w:rPr>
            </w:pPr>
            <w:r>
              <w:rPr>
                <w:szCs w:val="22"/>
              </w:rPr>
              <w:tab/>
            </w:r>
            <w:r w:rsidR="0019207B">
              <w:rPr>
                <w:szCs w:val="22"/>
              </w:rPr>
              <w:t>8</w:t>
            </w:r>
            <w:r>
              <w:rPr>
                <w:szCs w:val="22"/>
              </w:rPr>
              <w:t>.</w:t>
            </w:r>
            <w:r w:rsidR="005511E1">
              <w:rPr>
                <w:szCs w:val="22"/>
              </w:rPr>
              <w:t>3</w:t>
            </w:r>
            <w:r>
              <w:rPr>
                <w:szCs w:val="22"/>
              </w:rPr>
              <w:t>.1</w:t>
            </w:r>
            <w:r>
              <w:rPr>
                <w:szCs w:val="22"/>
              </w:rPr>
              <w:tab/>
              <w:t>Access to development</w:t>
            </w:r>
          </w:p>
        </w:tc>
        <w:tc>
          <w:tcPr>
            <w:tcW w:w="892" w:type="dxa"/>
          </w:tcPr>
          <w:p w14:paraId="1E45F379" w14:textId="77777777" w:rsidR="00BF6372" w:rsidRDefault="00BF6372" w:rsidP="00CF2D56">
            <w:pPr>
              <w:rPr>
                <w:szCs w:val="22"/>
              </w:rPr>
            </w:pPr>
          </w:p>
          <w:p w14:paraId="7C9A3A53" w14:textId="77777777" w:rsidR="00D518B4" w:rsidRDefault="00746610" w:rsidP="00CF2D56">
            <w:pPr>
              <w:rPr>
                <w:szCs w:val="22"/>
              </w:rPr>
            </w:pPr>
            <w:r>
              <w:rPr>
                <w:szCs w:val="22"/>
              </w:rPr>
              <w:t>8</w:t>
            </w:r>
          </w:p>
          <w:p w14:paraId="43BC8C65" w14:textId="77777777" w:rsidR="00106780" w:rsidRDefault="00106780" w:rsidP="00CF2D56">
            <w:pPr>
              <w:rPr>
                <w:szCs w:val="22"/>
              </w:rPr>
            </w:pPr>
          </w:p>
        </w:tc>
      </w:tr>
      <w:tr w:rsidR="00867896" w14:paraId="06D35F31" w14:textId="77777777" w:rsidTr="00CF2D56">
        <w:tc>
          <w:tcPr>
            <w:tcW w:w="1548" w:type="dxa"/>
          </w:tcPr>
          <w:p w14:paraId="58AE4B89" w14:textId="77777777" w:rsidR="00867896" w:rsidRDefault="00867896" w:rsidP="00CF2D56">
            <w:pPr>
              <w:rPr>
                <w:rFonts w:cs="Arial"/>
                <w:szCs w:val="22"/>
              </w:rPr>
            </w:pPr>
          </w:p>
          <w:p w14:paraId="57777C95" w14:textId="6188D05C" w:rsidR="00867896" w:rsidRPr="00867896" w:rsidRDefault="00867896" w:rsidP="00CF2D56">
            <w:pPr>
              <w:rPr>
                <w:rFonts w:cs="Arial"/>
                <w:szCs w:val="22"/>
              </w:rPr>
            </w:pPr>
            <w:r w:rsidRPr="00867896">
              <w:rPr>
                <w:rFonts w:cs="Arial"/>
                <w:szCs w:val="22"/>
              </w:rPr>
              <w:t>9</w:t>
            </w:r>
          </w:p>
        </w:tc>
        <w:tc>
          <w:tcPr>
            <w:tcW w:w="6660" w:type="dxa"/>
          </w:tcPr>
          <w:p w14:paraId="3A461E51" w14:textId="77777777" w:rsidR="00867896" w:rsidRPr="00DE37D2" w:rsidRDefault="00867896" w:rsidP="00AB7952">
            <w:pPr>
              <w:rPr>
                <w:rFonts w:cs="Arial"/>
                <w:szCs w:val="22"/>
              </w:rPr>
            </w:pPr>
          </w:p>
          <w:p w14:paraId="1DF357B8" w14:textId="24B023E5" w:rsidR="00867896" w:rsidRPr="00DE37D2" w:rsidRDefault="00867896" w:rsidP="00AB7952">
            <w:pPr>
              <w:rPr>
                <w:rFonts w:cs="Arial"/>
                <w:szCs w:val="22"/>
              </w:rPr>
            </w:pPr>
            <w:r w:rsidRPr="00DE37D2">
              <w:rPr>
                <w:rFonts w:cs="Arial"/>
                <w:szCs w:val="22"/>
              </w:rPr>
              <w:t>Poor or Unsatisfactory Performance</w:t>
            </w:r>
          </w:p>
        </w:tc>
        <w:tc>
          <w:tcPr>
            <w:tcW w:w="892" w:type="dxa"/>
          </w:tcPr>
          <w:p w14:paraId="5EB6F727" w14:textId="77777777" w:rsidR="00867896" w:rsidRDefault="00867896" w:rsidP="00CF2D56">
            <w:pPr>
              <w:rPr>
                <w:szCs w:val="22"/>
              </w:rPr>
            </w:pPr>
          </w:p>
          <w:p w14:paraId="1B78DD6D" w14:textId="714DC2FC" w:rsidR="00867896" w:rsidRDefault="00867896" w:rsidP="00CF2D56">
            <w:pPr>
              <w:rPr>
                <w:szCs w:val="22"/>
              </w:rPr>
            </w:pPr>
            <w:r>
              <w:rPr>
                <w:szCs w:val="22"/>
              </w:rPr>
              <w:t>1</w:t>
            </w:r>
            <w:r w:rsidR="005354FD">
              <w:rPr>
                <w:szCs w:val="22"/>
              </w:rPr>
              <w:t>2</w:t>
            </w:r>
          </w:p>
        </w:tc>
      </w:tr>
      <w:tr w:rsidR="00A73989" w14:paraId="2B8A46C4" w14:textId="77777777" w:rsidTr="00CF2D56">
        <w:tc>
          <w:tcPr>
            <w:tcW w:w="1548" w:type="dxa"/>
          </w:tcPr>
          <w:p w14:paraId="72D7628A" w14:textId="77777777" w:rsidR="00D518B4" w:rsidRDefault="00D518B4" w:rsidP="00D518B4">
            <w:pPr>
              <w:rPr>
                <w:szCs w:val="22"/>
              </w:rPr>
            </w:pPr>
          </w:p>
          <w:p w14:paraId="4BEC4470" w14:textId="3A6F159B" w:rsidR="00D518B4" w:rsidRDefault="00867896" w:rsidP="00D518B4">
            <w:pPr>
              <w:rPr>
                <w:szCs w:val="22"/>
              </w:rPr>
            </w:pPr>
            <w:r>
              <w:rPr>
                <w:szCs w:val="22"/>
              </w:rPr>
              <w:t>10</w:t>
            </w:r>
          </w:p>
          <w:p w14:paraId="420A63B7" w14:textId="77777777" w:rsidR="00A73989" w:rsidRDefault="00A73989" w:rsidP="00CF2D56">
            <w:pPr>
              <w:rPr>
                <w:szCs w:val="22"/>
              </w:rPr>
            </w:pPr>
          </w:p>
        </w:tc>
        <w:tc>
          <w:tcPr>
            <w:tcW w:w="6660" w:type="dxa"/>
          </w:tcPr>
          <w:p w14:paraId="4684C264" w14:textId="77777777" w:rsidR="0008779E" w:rsidRDefault="0008779E" w:rsidP="00D518B4">
            <w:pPr>
              <w:rPr>
                <w:rFonts w:cs="Arial"/>
                <w:szCs w:val="22"/>
              </w:rPr>
            </w:pPr>
          </w:p>
          <w:p w14:paraId="53F5F4A0" w14:textId="77777777" w:rsidR="00D518B4" w:rsidRDefault="00BF1E46" w:rsidP="00D518B4">
            <w:pPr>
              <w:rPr>
                <w:rFonts w:cs="Arial"/>
                <w:szCs w:val="22"/>
              </w:rPr>
            </w:pPr>
            <w:r>
              <w:rPr>
                <w:rFonts w:cs="Arial"/>
                <w:szCs w:val="22"/>
              </w:rPr>
              <w:t>Raising Concerns</w:t>
            </w:r>
          </w:p>
          <w:p w14:paraId="1DB687ED" w14:textId="77777777" w:rsidR="00A73989" w:rsidRDefault="00A73989" w:rsidP="004C6003">
            <w:pPr>
              <w:rPr>
                <w:szCs w:val="22"/>
              </w:rPr>
            </w:pPr>
          </w:p>
        </w:tc>
        <w:tc>
          <w:tcPr>
            <w:tcW w:w="892" w:type="dxa"/>
          </w:tcPr>
          <w:p w14:paraId="7E8954DA" w14:textId="77777777" w:rsidR="00A73989" w:rsidRDefault="00A73989" w:rsidP="00CF2D56">
            <w:pPr>
              <w:rPr>
                <w:szCs w:val="22"/>
              </w:rPr>
            </w:pPr>
          </w:p>
          <w:p w14:paraId="6543077F" w14:textId="77777777" w:rsidR="00D518B4" w:rsidRDefault="00D518B4" w:rsidP="00837456">
            <w:pPr>
              <w:rPr>
                <w:szCs w:val="22"/>
              </w:rPr>
            </w:pPr>
            <w:r>
              <w:rPr>
                <w:szCs w:val="22"/>
              </w:rPr>
              <w:t>1</w:t>
            </w:r>
            <w:r w:rsidR="00746610">
              <w:rPr>
                <w:szCs w:val="22"/>
              </w:rPr>
              <w:t>2</w:t>
            </w:r>
          </w:p>
          <w:p w14:paraId="75893384" w14:textId="77777777" w:rsidR="0008779E" w:rsidRDefault="0008779E" w:rsidP="00837456">
            <w:pPr>
              <w:rPr>
                <w:szCs w:val="22"/>
              </w:rPr>
            </w:pPr>
          </w:p>
        </w:tc>
      </w:tr>
      <w:tr w:rsidR="00022551" w14:paraId="3D257BCA" w14:textId="77777777" w:rsidTr="00CF2D56">
        <w:tc>
          <w:tcPr>
            <w:tcW w:w="1548" w:type="dxa"/>
          </w:tcPr>
          <w:p w14:paraId="72C991C2" w14:textId="1F012FE4" w:rsidR="004C6003" w:rsidRDefault="004C6003" w:rsidP="00CF2D56">
            <w:pPr>
              <w:rPr>
                <w:szCs w:val="22"/>
              </w:rPr>
            </w:pPr>
            <w:r>
              <w:rPr>
                <w:szCs w:val="22"/>
              </w:rPr>
              <w:t>1</w:t>
            </w:r>
            <w:r w:rsidR="00867896">
              <w:rPr>
                <w:szCs w:val="22"/>
              </w:rPr>
              <w:t>1</w:t>
            </w:r>
          </w:p>
          <w:p w14:paraId="39E9C766" w14:textId="77777777" w:rsidR="004C6003" w:rsidRDefault="004C6003" w:rsidP="00CF2D56">
            <w:pPr>
              <w:rPr>
                <w:szCs w:val="22"/>
              </w:rPr>
            </w:pPr>
          </w:p>
          <w:p w14:paraId="58935AB6" w14:textId="3BA52D20" w:rsidR="004C6003" w:rsidRDefault="004C6003" w:rsidP="00CF2D56">
            <w:pPr>
              <w:rPr>
                <w:szCs w:val="22"/>
              </w:rPr>
            </w:pPr>
            <w:r>
              <w:rPr>
                <w:szCs w:val="22"/>
              </w:rPr>
              <w:t>1</w:t>
            </w:r>
            <w:r w:rsidR="00867896">
              <w:rPr>
                <w:szCs w:val="22"/>
              </w:rPr>
              <w:t>2</w:t>
            </w:r>
          </w:p>
        </w:tc>
        <w:tc>
          <w:tcPr>
            <w:tcW w:w="6660" w:type="dxa"/>
          </w:tcPr>
          <w:p w14:paraId="280BDCF9" w14:textId="77777777" w:rsidR="00022551" w:rsidRDefault="00022551" w:rsidP="00CF2D56">
            <w:pPr>
              <w:rPr>
                <w:rFonts w:cs="Arial"/>
                <w:szCs w:val="22"/>
              </w:rPr>
            </w:pPr>
            <w:r>
              <w:rPr>
                <w:rFonts w:cs="Arial"/>
                <w:szCs w:val="22"/>
              </w:rPr>
              <w:t>Monitoring Compliance and Effectiveness</w:t>
            </w:r>
          </w:p>
          <w:p w14:paraId="6A2902AA" w14:textId="77777777" w:rsidR="00022551" w:rsidRDefault="00022551" w:rsidP="00CF2D56">
            <w:pPr>
              <w:rPr>
                <w:szCs w:val="22"/>
              </w:rPr>
            </w:pPr>
          </w:p>
          <w:p w14:paraId="4258152A" w14:textId="77777777" w:rsidR="004C6003" w:rsidRDefault="004C6003" w:rsidP="004C6003">
            <w:pPr>
              <w:rPr>
                <w:szCs w:val="22"/>
              </w:rPr>
            </w:pPr>
            <w:r>
              <w:rPr>
                <w:szCs w:val="22"/>
              </w:rPr>
              <w:t>Approval and Ratification process</w:t>
            </w:r>
          </w:p>
          <w:p w14:paraId="4830CB31" w14:textId="77777777" w:rsidR="004C6003" w:rsidRDefault="004C6003" w:rsidP="00CF2D56">
            <w:pPr>
              <w:rPr>
                <w:szCs w:val="22"/>
              </w:rPr>
            </w:pPr>
          </w:p>
        </w:tc>
        <w:tc>
          <w:tcPr>
            <w:tcW w:w="892" w:type="dxa"/>
          </w:tcPr>
          <w:p w14:paraId="12EFF5F6" w14:textId="77777777" w:rsidR="00022551" w:rsidRDefault="00746610" w:rsidP="00CF2D56">
            <w:pPr>
              <w:rPr>
                <w:szCs w:val="22"/>
              </w:rPr>
            </w:pPr>
            <w:r>
              <w:rPr>
                <w:szCs w:val="22"/>
              </w:rPr>
              <w:t>13</w:t>
            </w:r>
          </w:p>
          <w:p w14:paraId="1ABBAC12" w14:textId="77777777" w:rsidR="00D518B4" w:rsidRDefault="00D518B4" w:rsidP="00CF2D56">
            <w:pPr>
              <w:rPr>
                <w:szCs w:val="22"/>
              </w:rPr>
            </w:pPr>
          </w:p>
          <w:p w14:paraId="2CC4EFE1" w14:textId="77777777" w:rsidR="00D518B4" w:rsidRDefault="00746610" w:rsidP="00CF2D56">
            <w:pPr>
              <w:rPr>
                <w:szCs w:val="22"/>
              </w:rPr>
            </w:pPr>
            <w:r>
              <w:rPr>
                <w:szCs w:val="22"/>
              </w:rPr>
              <w:t>14</w:t>
            </w:r>
          </w:p>
          <w:p w14:paraId="1A334D34" w14:textId="77777777" w:rsidR="00D518B4" w:rsidRDefault="00D518B4" w:rsidP="00D518B4">
            <w:pPr>
              <w:rPr>
                <w:szCs w:val="22"/>
              </w:rPr>
            </w:pPr>
          </w:p>
        </w:tc>
      </w:tr>
      <w:tr w:rsidR="00022551" w14:paraId="2C29EA82" w14:textId="77777777" w:rsidTr="00CF2D56">
        <w:tc>
          <w:tcPr>
            <w:tcW w:w="1548" w:type="dxa"/>
          </w:tcPr>
          <w:p w14:paraId="620ABB30" w14:textId="6808F73F" w:rsidR="00022551" w:rsidRDefault="004C6003" w:rsidP="00CF2D56">
            <w:pPr>
              <w:rPr>
                <w:szCs w:val="22"/>
              </w:rPr>
            </w:pPr>
            <w:r>
              <w:rPr>
                <w:szCs w:val="22"/>
              </w:rPr>
              <w:t>1</w:t>
            </w:r>
            <w:r w:rsidR="00867896">
              <w:rPr>
                <w:szCs w:val="22"/>
              </w:rPr>
              <w:t>3</w:t>
            </w:r>
          </w:p>
        </w:tc>
        <w:tc>
          <w:tcPr>
            <w:tcW w:w="6660" w:type="dxa"/>
          </w:tcPr>
          <w:p w14:paraId="50BC133A" w14:textId="77777777" w:rsidR="004C6003" w:rsidRDefault="004C6003" w:rsidP="004C6003">
            <w:pPr>
              <w:rPr>
                <w:szCs w:val="22"/>
              </w:rPr>
            </w:pPr>
            <w:r>
              <w:rPr>
                <w:szCs w:val="22"/>
              </w:rPr>
              <w:t>Dissemination and implementation</w:t>
            </w:r>
          </w:p>
          <w:p w14:paraId="5A3A7C66" w14:textId="77777777" w:rsidR="00022551" w:rsidRDefault="00022551" w:rsidP="004C6003">
            <w:pPr>
              <w:rPr>
                <w:szCs w:val="22"/>
              </w:rPr>
            </w:pPr>
          </w:p>
        </w:tc>
        <w:tc>
          <w:tcPr>
            <w:tcW w:w="892" w:type="dxa"/>
          </w:tcPr>
          <w:p w14:paraId="10C33737" w14:textId="77777777" w:rsidR="00022551" w:rsidRDefault="00D518B4" w:rsidP="00837456">
            <w:pPr>
              <w:rPr>
                <w:szCs w:val="22"/>
              </w:rPr>
            </w:pPr>
            <w:r>
              <w:rPr>
                <w:szCs w:val="22"/>
              </w:rPr>
              <w:t>1</w:t>
            </w:r>
            <w:r w:rsidR="00746610">
              <w:rPr>
                <w:szCs w:val="22"/>
              </w:rPr>
              <w:t>4</w:t>
            </w:r>
          </w:p>
        </w:tc>
      </w:tr>
      <w:tr w:rsidR="00022551" w14:paraId="1BFABD93" w14:textId="77777777" w:rsidTr="00CF2D56">
        <w:tc>
          <w:tcPr>
            <w:tcW w:w="1548" w:type="dxa"/>
          </w:tcPr>
          <w:p w14:paraId="5F165989" w14:textId="5AFB1BB4" w:rsidR="00022551" w:rsidRDefault="004C6003" w:rsidP="00CF2D56">
            <w:pPr>
              <w:rPr>
                <w:szCs w:val="22"/>
              </w:rPr>
            </w:pPr>
            <w:r>
              <w:rPr>
                <w:szCs w:val="22"/>
              </w:rPr>
              <w:t>1</w:t>
            </w:r>
            <w:r w:rsidR="00867896">
              <w:rPr>
                <w:szCs w:val="22"/>
              </w:rPr>
              <w:t>4</w:t>
            </w:r>
          </w:p>
        </w:tc>
        <w:tc>
          <w:tcPr>
            <w:tcW w:w="6660" w:type="dxa"/>
          </w:tcPr>
          <w:p w14:paraId="7775D494" w14:textId="77777777" w:rsidR="004C6003" w:rsidRDefault="004C6003" w:rsidP="004C6003">
            <w:pPr>
              <w:rPr>
                <w:szCs w:val="22"/>
              </w:rPr>
            </w:pPr>
            <w:r>
              <w:rPr>
                <w:szCs w:val="22"/>
              </w:rPr>
              <w:t>Review arrangements</w:t>
            </w:r>
          </w:p>
          <w:p w14:paraId="7E691C9C" w14:textId="77777777" w:rsidR="00022551" w:rsidRDefault="00022551" w:rsidP="004C6003">
            <w:pPr>
              <w:rPr>
                <w:szCs w:val="22"/>
              </w:rPr>
            </w:pPr>
          </w:p>
        </w:tc>
        <w:tc>
          <w:tcPr>
            <w:tcW w:w="892" w:type="dxa"/>
          </w:tcPr>
          <w:p w14:paraId="217B8DC7" w14:textId="77777777" w:rsidR="00022551" w:rsidRDefault="00D518B4" w:rsidP="00CF2D56">
            <w:pPr>
              <w:rPr>
                <w:szCs w:val="22"/>
              </w:rPr>
            </w:pPr>
            <w:r>
              <w:rPr>
                <w:szCs w:val="22"/>
              </w:rPr>
              <w:t>1</w:t>
            </w:r>
            <w:r w:rsidR="00746610">
              <w:rPr>
                <w:szCs w:val="22"/>
              </w:rPr>
              <w:t>4</w:t>
            </w:r>
          </w:p>
        </w:tc>
      </w:tr>
      <w:tr w:rsidR="00022551" w14:paraId="0CA90738" w14:textId="77777777" w:rsidTr="00CF2D56">
        <w:tc>
          <w:tcPr>
            <w:tcW w:w="1548" w:type="dxa"/>
          </w:tcPr>
          <w:p w14:paraId="7D475F4E" w14:textId="58D404A8" w:rsidR="00022551" w:rsidRDefault="004C6003" w:rsidP="00CF2D56">
            <w:pPr>
              <w:rPr>
                <w:szCs w:val="22"/>
              </w:rPr>
            </w:pPr>
            <w:r>
              <w:rPr>
                <w:szCs w:val="22"/>
              </w:rPr>
              <w:t>1</w:t>
            </w:r>
            <w:r w:rsidR="00867896">
              <w:rPr>
                <w:szCs w:val="22"/>
              </w:rPr>
              <w:t>5</w:t>
            </w:r>
          </w:p>
          <w:p w14:paraId="3620284D" w14:textId="77777777" w:rsidR="00746610" w:rsidRDefault="00746610" w:rsidP="00CF2D56">
            <w:pPr>
              <w:rPr>
                <w:szCs w:val="22"/>
              </w:rPr>
            </w:pPr>
          </w:p>
        </w:tc>
        <w:tc>
          <w:tcPr>
            <w:tcW w:w="6660" w:type="dxa"/>
          </w:tcPr>
          <w:p w14:paraId="0AB6DA48" w14:textId="77777777" w:rsidR="004C6003" w:rsidRDefault="004C6003" w:rsidP="004C6003">
            <w:pPr>
              <w:rPr>
                <w:szCs w:val="22"/>
              </w:rPr>
            </w:pPr>
            <w:r>
              <w:rPr>
                <w:szCs w:val="22"/>
              </w:rPr>
              <w:t>References</w:t>
            </w:r>
          </w:p>
          <w:p w14:paraId="23E0BA80" w14:textId="77777777" w:rsidR="00746610" w:rsidRDefault="00746610" w:rsidP="004C6003">
            <w:pPr>
              <w:rPr>
                <w:szCs w:val="22"/>
              </w:rPr>
            </w:pPr>
          </w:p>
        </w:tc>
        <w:tc>
          <w:tcPr>
            <w:tcW w:w="892" w:type="dxa"/>
          </w:tcPr>
          <w:p w14:paraId="7F5F78C5" w14:textId="77777777" w:rsidR="00746610" w:rsidRDefault="00D518B4" w:rsidP="00CF2D56">
            <w:pPr>
              <w:rPr>
                <w:szCs w:val="22"/>
              </w:rPr>
            </w:pPr>
            <w:r>
              <w:rPr>
                <w:szCs w:val="22"/>
              </w:rPr>
              <w:t>1</w:t>
            </w:r>
            <w:r w:rsidR="00746610">
              <w:rPr>
                <w:szCs w:val="22"/>
              </w:rPr>
              <w:t>4</w:t>
            </w:r>
          </w:p>
        </w:tc>
      </w:tr>
      <w:tr w:rsidR="00022551" w14:paraId="4FFB45DE" w14:textId="77777777" w:rsidTr="00CF2D56">
        <w:tc>
          <w:tcPr>
            <w:tcW w:w="1548" w:type="dxa"/>
          </w:tcPr>
          <w:p w14:paraId="4B86A751" w14:textId="77777777" w:rsidR="00022551" w:rsidRDefault="00022551" w:rsidP="00CF2D56">
            <w:pPr>
              <w:rPr>
                <w:szCs w:val="22"/>
              </w:rPr>
            </w:pPr>
          </w:p>
        </w:tc>
        <w:tc>
          <w:tcPr>
            <w:tcW w:w="6660" w:type="dxa"/>
          </w:tcPr>
          <w:p w14:paraId="07CD9C35" w14:textId="77777777" w:rsidR="00022551" w:rsidRDefault="00022551" w:rsidP="004C6003">
            <w:pPr>
              <w:rPr>
                <w:szCs w:val="22"/>
              </w:rPr>
            </w:pPr>
          </w:p>
        </w:tc>
        <w:tc>
          <w:tcPr>
            <w:tcW w:w="892" w:type="dxa"/>
          </w:tcPr>
          <w:p w14:paraId="75EE3F32" w14:textId="77777777" w:rsidR="00022551" w:rsidRDefault="00022551" w:rsidP="00CF2D56">
            <w:pPr>
              <w:rPr>
                <w:szCs w:val="22"/>
              </w:rPr>
            </w:pPr>
          </w:p>
        </w:tc>
      </w:tr>
      <w:tr w:rsidR="00746610" w14:paraId="2D7D34FC" w14:textId="77777777" w:rsidTr="00CF2D56">
        <w:tc>
          <w:tcPr>
            <w:tcW w:w="1548" w:type="dxa"/>
          </w:tcPr>
          <w:p w14:paraId="75B43448" w14:textId="77777777" w:rsidR="00746610" w:rsidRDefault="00746610" w:rsidP="00CF2D56">
            <w:pPr>
              <w:rPr>
                <w:szCs w:val="22"/>
              </w:rPr>
            </w:pPr>
          </w:p>
        </w:tc>
        <w:tc>
          <w:tcPr>
            <w:tcW w:w="6660" w:type="dxa"/>
          </w:tcPr>
          <w:p w14:paraId="1D4697CF" w14:textId="77777777" w:rsidR="00746610" w:rsidRDefault="00746610">
            <w:pPr>
              <w:rPr>
                <w:szCs w:val="22"/>
              </w:rPr>
            </w:pPr>
          </w:p>
          <w:p w14:paraId="383A982C" w14:textId="77777777" w:rsidR="0099345D" w:rsidRDefault="0099345D">
            <w:pPr>
              <w:rPr>
                <w:szCs w:val="22"/>
              </w:rPr>
            </w:pPr>
          </w:p>
          <w:p w14:paraId="3AEC9DC3" w14:textId="77777777" w:rsidR="0099345D" w:rsidRDefault="0099345D">
            <w:pPr>
              <w:rPr>
                <w:szCs w:val="22"/>
              </w:rPr>
            </w:pPr>
          </w:p>
          <w:p w14:paraId="226D0A26" w14:textId="77777777" w:rsidR="0099345D" w:rsidRDefault="0099345D">
            <w:pPr>
              <w:rPr>
                <w:szCs w:val="22"/>
              </w:rPr>
            </w:pPr>
          </w:p>
          <w:p w14:paraId="4C2B1225" w14:textId="77777777" w:rsidR="0099345D" w:rsidRDefault="0099345D">
            <w:pPr>
              <w:rPr>
                <w:szCs w:val="22"/>
              </w:rPr>
            </w:pPr>
          </w:p>
          <w:p w14:paraId="2B63F414" w14:textId="77777777" w:rsidR="0099345D" w:rsidRDefault="0099345D">
            <w:pPr>
              <w:rPr>
                <w:szCs w:val="22"/>
              </w:rPr>
            </w:pPr>
          </w:p>
          <w:p w14:paraId="3497668D" w14:textId="77777777" w:rsidR="0099345D" w:rsidRDefault="0099345D">
            <w:pPr>
              <w:rPr>
                <w:szCs w:val="22"/>
              </w:rPr>
            </w:pPr>
          </w:p>
        </w:tc>
        <w:tc>
          <w:tcPr>
            <w:tcW w:w="892" w:type="dxa"/>
          </w:tcPr>
          <w:p w14:paraId="2F460D69" w14:textId="77777777" w:rsidR="00746610" w:rsidRDefault="00746610" w:rsidP="00746610">
            <w:pPr>
              <w:rPr>
                <w:szCs w:val="22"/>
              </w:rPr>
            </w:pPr>
          </w:p>
        </w:tc>
      </w:tr>
    </w:tbl>
    <w:p w14:paraId="37667818" w14:textId="77777777" w:rsidR="00022551" w:rsidRDefault="00022551" w:rsidP="00022551">
      <w:pPr>
        <w:rPr>
          <w:b/>
          <w:sz w:val="28"/>
          <w:szCs w:val="28"/>
        </w:rPr>
      </w:pPr>
    </w:p>
    <w:p w14:paraId="711A14AC" w14:textId="77777777" w:rsidR="00F22770" w:rsidRDefault="00F22770" w:rsidP="00022551">
      <w:pPr>
        <w:rPr>
          <w:b/>
          <w:sz w:val="28"/>
          <w:szCs w:val="28"/>
        </w:rPr>
      </w:pPr>
    </w:p>
    <w:p w14:paraId="0409A9D2" w14:textId="77777777" w:rsidR="00AA42C8" w:rsidRDefault="00AA42C8" w:rsidP="00022551">
      <w:pPr>
        <w:rPr>
          <w:b/>
          <w:sz w:val="28"/>
          <w:szCs w:val="28"/>
        </w:rPr>
      </w:pPr>
    </w:p>
    <w:p w14:paraId="2FE54178" w14:textId="77777777" w:rsidR="00022551" w:rsidRDefault="00022551" w:rsidP="00022551">
      <w:pPr>
        <w:rPr>
          <w:b/>
          <w:sz w:val="28"/>
          <w:szCs w:val="28"/>
        </w:rPr>
      </w:pPr>
    </w:p>
    <w:p w14:paraId="7DB8C75B" w14:textId="77777777" w:rsidR="00F94D88" w:rsidRDefault="00022551" w:rsidP="001405C7">
      <w:pPr>
        <w:pStyle w:val="Heading5"/>
        <w:numPr>
          <w:ilvl w:val="0"/>
          <w:numId w:val="2"/>
        </w:numPr>
        <w:tabs>
          <w:tab w:val="left" w:pos="720"/>
        </w:tabs>
        <w:spacing w:before="0" w:after="0"/>
        <w:ind w:hanging="1023"/>
        <w:rPr>
          <w:rFonts w:cs="Arial"/>
          <w:i w:val="0"/>
          <w:sz w:val="24"/>
          <w:szCs w:val="24"/>
        </w:rPr>
      </w:pPr>
      <w:r w:rsidRPr="009B70FF">
        <w:rPr>
          <w:rFonts w:cs="Arial"/>
          <w:i w:val="0"/>
          <w:sz w:val="24"/>
          <w:szCs w:val="24"/>
        </w:rPr>
        <w:t>Introduction</w:t>
      </w:r>
    </w:p>
    <w:p w14:paraId="090D53A4" w14:textId="687F7BAF" w:rsidR="00022551" w:rsidRDefault="00022551" w:rsidP="00F94D88">
      <w:pPr>
        <w:pStyle w:val="Heading5"/>
        <w:tabs>
          <w:tab w:val="left" w:pos="720"/>
        </w:tabs>
        <w:spacing w:before="0" w:after="0"/>
        <w:ind w:left="1080"/>
        <w:rPr>
          <w:rFonts w:cs="Arial"/>
          <w:i w:val="0"/>
          <w:sz w:val="24"/>
          <w:szCs w:val="24"/>
        </w:rPr>
      </w:pPr>
      <w:r w:rsidRPr="009B70FF">
        <w:rPr>
          <w:rFonts w:cs="Arial"/>
          <w:i w:val="0"/>
          <w:sz w:val="24"/>
          <w:szCs w:val="24"/>
        </w:rPr>
        <w:t xml:space="preserve"> </w:t>
      </w:r>
    </w:p>
    <w:p w14:paraId="5F4E7326" w14:textId="77777777" w:rsidR="00D71346" w:rsidRPr="00ED153D" w:rsidRDefault="00D71346" w:rsidP="00B632F0">
      <w:pPr>
        <w:jc w:val="both"/>
        <w:rPr>
          <w:rFonts w:cs="Arial"/>
        </w:rPr>
      </w:pPr>
      <w:r w:rsidRPr="00ED153D">
        <w:rPr>
          <w:rFonts w:cs="Arial"/>
        </w:rPr>
        <w:t xml:space="preserve">The Trust </w:t>
      </w:r>
      <w:r w:rsidR="00616C04" w:rsidRPr="00ED153D">
        <w:rPr>
          <w:rFonts w:cs="Arial"/>
        </w:rPr>
        <w:t xml:space="preserve">has </w:t>
      </w:r>
      <w:r w:rsidRPr="00ED153D">
        <w:rPr>
          <w:rFonts w:cs="Arial"/>
        </w:rPr>
        <w:t xml:space="preserve">3 key values that underpin and </w:t>
      </w:r>
      <w:r w:rsidR="00674911">
        <w:rPr>
          <w:rFonts w:cs="Arial"/>
        </w:rPr>
        <w:t xml:space="preserve">represents </w:t>
      </w:r>
      <w:r w:rsidRPr="00ED153D">
        <w:rPr>
          <w:rFonts w:cs="Arial"/>
        </w:rPr>
        <w:t>the way in which the Trust works.  The Trust values are:</w:t>
      </w:r>
    </w:p>
    <w:p w14:paraId="5FA457F6" w14:textId="77777777" w:rsidR="00D71346" w:rsidRPr="00ED153D" w:rsidRDefault="00D71346" w:rsidP="00B632F0">
      <w:pPr>
        <w:jc w:val="both"/>
        <w:rPr>
          <w:rFonts w:cs="Arial"/>
        </w:rPr>
      </w:pPr>
    </w:p>
    <w:p w14:paraId="3ECF6C6E" w14:textId="2CDF57FA" w:rsidR="00D71346" w:rsidRPr="00ED153D" w:rsidRDefault="00D71346" w:rsidP="00B632F0">
      <w:pPr>
        <w:numPr>
          <w:ilvl w:val="0"/>
          <w:numId w:val="15"/>
        </w:numPr>
        <w:jc w:val="both"/>
        <w:rPr>
          <w:rFonts w:cs="Arial"/>
        </w:rPr>
      </w:pPr>
      <w:r w:rsidRPr="00ED153D">
        <w:rPr>
          <w:rFonts w:cs="Arial"/>
        </w:rPr>
        <w:t xml:space="preserve">We are open and honest and do what we say we </w:t>
      </w:r>
      <w:r w:rsidR="00AA42C8" w:rsidRPr="00ED153D">
        <w:rPr>
          <w:rFonts w:cs="Arial"/>
        </w:rPr>
        <w:t>will.</w:t>
      </w:r>
    </w:p>
    <w:p w14:paraId="367F9FAA" w14:textId="3E87C7A1" w:rsidR="00D71346" w:rsidRPr="00ED153D" w:rsidRDefault="00D71346" w:rsidP="00B632F0">
      <w:pPr>
        <w:numPr>
          <w:ilvl w:val="0"/>
          <w:numId w:val="15"/>
        </w:numPr>
        <w:jc w:val="both"/>
        <w:rPr>
          <w:rFonts w:cs="Arial"/>
        </w:rPr>
      </w:pPr>
      <w:r w:rsidRPr="00ED153D">
        <w:rPr>
          <w:rFonts w:cs="Arial"/>
        </w:rPr>
        <w:t>We treat everyone as an individual</w:t>
      </w:r>
      <w:r w:rsidR="00AA42C8">
        <w:rPr>
          <w:rFonts w:cs="Arial"/>
        </w:rPr>
        <w:t>.</w:t>
      </w:r>
    </w:p>
    <w:p w14:paraId="591CFF38" w14:textId="751CBA6E" w:rsidR="00D71346" w:rsidRPr="00ED153D" w:rsidRDefault="00D71346" w:rsidP="00B632F0">
      <w:pPr>
        <w:numPr>
          <w:ilvl w:val="0"/>
          <w:numId w:val="15"/>
        </w:numPr>
        <w:jc w:val="both"/>
        <w:rPr>
          <w:rFonts w:cs="Arial"/>
        </w:rPr>
      </w:pPr>
      <w:r w:rsidRPr="00ED153D">
        <w:rPr>
          <w:rFonts w:cs="Arial"/>
        </w:rPr>
        <w:t xml:space="preserve">We are continuously listening, </w:t>
      </w:r>
      <w:r w:rsidR="00AA42C8" w:rsidRPr="00ED153D">
        <w:rPr>
          <w:rFonts w:cs="Arial"/>
        </w:rPr>
        <w:t>learning,</w:t>
      </w:r>
      <w:r w:rsidRPr="00ED153D">
        <w:rPr>
          <w:rFonts w:cs="Arial"/>
        </w:rPr>
        <w:t xml:space="preserve"> and </w:t>
      </w:r>
      <w:r w:rsidR="00AA42C8" w:rsidRPr="00ED153D">
        <w:rPr>
          <w:rFonts w:cs="Arial"/>
        </w:rPr>
        <w:t>improving.</w:t>
      </w:r>
    </w:p>
    <w:p w14:paraId="4877E59A" w14:textId="77777777" w:rsidR="00D71346" w:rsidRPr="00ED153D" w:rsidRDefault="00D71346" w:rsidP="00B632F0">
      <w:pPr>
        <w:jc w:val="both"/>
        <w:rPr>
          <w:rFonts w:cs="Arial"/>
        </w:rPr>
      </w:pPr>
    </w:p>
    <w:p w14:paraId="3AB0321E" w14:textId="77777777" w:rsidR="00616C04" w:rsidRPr="00ED153D" w:rsidRDefault="00D71346" w:rsidP="00B632F0">
      <w:pPr>
        <w:jc w:val="both"/>
        <w:rPr>
          <w:rFonts w:cs="Arial"/>
        </w:rPr>
      </w:pPr>
      <w:r w:rsidRPr="00ED153D">
        <w:rPr>
          <w:rFonts w:cs="Arial"/>
        </w:rPr>
        <w:t xml:space="preserve">These values localise the NHS Constitution and provide the guiding principles that underpin everything the Trust does.  </w:t>
      </w:r>
    </w:p>
    <w:p w14:paraId="147F7554" w14:textId="77777777" w:rsidR="00616C04" w:rsidRPr="00ED153D" w:rsidRDefault="00616C04" w:rsidP="00B632F0">
      <w:pPr>
        <w:jc w:val="both"/>
        <w:rPr>
          <w:rFonts w:cs="Arial"/>
        </w:rPr>
      </w:pPr>
    </w:p>
    <w:p w14:paraId="78C4D57A" w14:textId="72D05CDF" w:rsidR="00616C04" w:rsidRPr="00ED153D" w:rsidRDefault="00616C04" w:rsidP="00B632F0">
      <w:pPr>
        <w:jc w:val="both"/>
        <w:rPr>
          <w:rFonts w:cs="Arial"/>
        </w:rPr>
      </w:pPr>
      <w:r w:rsidRPr="00ED153D">
        <w:rPr>
          <w:rFonts w:cs="Arial"/>
        </w:rPr>
        <w:t xml:space="preserve">This policy supports the Trust’s vision, </w:t>
      </w:r>
      <w:r w:rsidR="00AA42C8" w:rsidRPr="00ED153D">
        <w:rPr>
          <w:rFonts w:cs="Arial"/>
        </w:rPr>
        <w:t>values,</w:t>
      </w:r>
      <w:r w:rsidRPr="00ED153D">
        <w:rPr>
          <w:rFonts w:cs="Arial"/>
        </w:rPr>
        <w:t xml:space="preserve"> and strategic objectives to provide the best possible care to our patients by recruiting, </w:t>
      </w:r>
      <w:r w:rsidR="00AA42C8" w:rsidRPr="00ED153D">
        <w:rPr>
          <w:rFonts w:cs="Arial"/>
        </w:rPr>
        <w:t>retaining,</w:t>
      </w:r>
      <w:r w:rsidRPr="00ED153D">
        <w:rPr>
          <w:rFonts w:cs="Arial"/>
        </w:rPr>
        <w:t xml:space="preserve"> and developing the best possible staff.  Staff will demonstrate their performance</w:t>
      </w:r>
      <w:r w:rsidR="005A50A4" w:rsidRPr="00ED153D">
        <w:rPr>
          <w:rFonts w:cs="Arial"/>
        </w:rPr>
        <w:t xml:space="preserve"> </w:t>
      </w:r>
      <w:r w:rsidR="007043CA" w:rsidRPr="00ED153D">
        <w:rPr>
          <w:rFonts w:cs="Arial"/>
        </w:rPr>
        <w:t xml:space="preserve">by meeting the requirements of their role and by displaying the </w:t>
      </w:r>
      <w:r w:rsidR="008F402E">
        <w:rPr>
          <w:rFonts w:cs="Arial"/>
        </w:rPr>
        <w:t xml:space="preserve">appropriate </w:t>
      </w:r>
      <w:r w:rsidR="007043CA" w:rsidRPr="00ED153D">
        <w:rPr>
          <w:rFonts w:cs="Arial"/>
        </w:rPr>
        <w:t>behaviours to support our values.</w:t>
      </w:r>
    </w:p>
    <w:p w14:paraId="323EB1D7" w14:textId="77777777" w:rsidR="00616C04" w:rsidRPr="00ED153D" w:rsidRDefault="00616C04" w:rsidP="00B632F0">
      <w:pPr>
        <w:jc w:val="both"/>
        <w:rPr>
          <w:rFonts w:cs="Arial"/>
        </w:rPr>
      </w:pPr>
    </w:p>
    <w:p w14:paraId="2A395D26" w14:textId="77777777" w:rsidR="00ED153D" w:rsidRDefault="005A50A4" w:rsidP="00B632F0">
      <w:pPr>
        <w:jc w:val="both"/>
        <w:rPr>
          <w:rFonts w:cs="Arial"/>
        </w:rPr>
      </w:pPr>
      <w:r w:rsidRPr="00ED153D">
        <w:rPr>
          <w:rFonts w:cs="Arial"/>
          <w:color w:val="000000"/>
        </w:rPr>
        <w:t xml:space="preserve">The appraisal process is the cornerstone to achieving our vision, </w:t>
      </w:r>
      <w:r w:rsidRPr="00ED153D">
        <w:rPr>
          <w:rFonts w:cs="Arial"/>
        </w:rPr>
        <w:t xml:space="preserve">values and strategic objectives </w:t>
      </w:r>
      <w:r w:rsidR="00ED153D" w:rsidRPr="00ED153D">
        <w:rPr>
          <w:rFonts w:cs="Arial"/>
        </w:rPr>
        <w:t>through our key asset, our staff.</w:t>
      </w:r>
    </w:p>
    <w:p w14:paraId="57D43F44" w14:textId="77777777" w:rsidR="00F94D88" w:rsidRPr="00ED153D" w:rsidRDefault="00F94D88" w:rsidP="00B632F0">
      <w:pPr>
        <w:jc w:val="both"/>
        <w:rPr>
          <w:rFonts w:cs="Arial"/>
        </w:rPr>
      </w:pPr>
    </w:p>
    <w:p w14:paraId="3A7AF318" w14:textId="77777777" w:rsidR="00F94D88" w:rsidRDefault="00ED153D" w:rsidP="00F94D88">
      <w:pPr>
        <w:rPr>
          <w:rFonts w:cs="Arial"/>
        </w:rPr>
      </w:pPr>
      <w:r w:rsidRPr="00ED153D">
        <w:rPr>
          <w:rFonts w:cs="Arial"/>
        </w:rPr>
        <w:t xml:space="preserve"> </w:t>
      </w:r>
    </w:p>
    <w:p w14:paraId="11ECD582" w14:textId="7081B147" w:rsidR="00B632F0" w:rsidRPr="00F94D88" w:rsidRDefault="0036634C" w:rsidP="00F94D88">
      <w:pPr>
        <w:pStyle w:val="Heading5"/>
        <w:numPr>
          <w:ilvl w:val="0"/>
          <w:numId w:val="2"/>
        </w:numPr>
        <w:tabs>
          <w:tab w:val="left" w:pos="720"/>
        </w:tabs>
        <w:spacing w:before="0" w:after="0"/>
        <w:ind w:hanging="1023"/>
        <w:rPr>
          <w:rFonts w:cs="Arial"/>
          <w:i w:val="0"/>
          <w:sz w:val="24"/>
          <w:szCs w:val="24"/>
        </w:rPr>
      </w:pPr>
      <w:r w:rsidRPr="00F94D88">
        <w:rPr>
          <w:rFonts w:cs="Arial"/>
          <w:i w:val="0"/>
          <w:sz w:val="24"/>
          <w:szCs w:val="24"/>
        </w:rPr>
        <w:t>Aim</w:t>
      </w:r>
      <w:r w:rsidR="00AB7952" w:rsidRPr="00F94D88">
        <w:rPr>
          <w:rFonts w:cs="Arial"/>
          <w:i w:val="0"/>
          <w:sz w:val="24"/>
          <w:szCs w:val="24"/>
        </w:rPr>
        <w:t>s and Objectives</w:t>
      </w:r>
    </w:p>
    <w:p w14:paraId="00AAC0E3" w14:textId="77777777" w:rsidR="00F94D88" w:rsidRPr="00F94D88" w:rsidRDefault="00F94D88" w:rsidP="00F94D88"/>
    <w:p w14:paraId="45C7A189" w14:textId="6591A78A" w:rsidR="00716D84" w:rsidRDefault="00B85C15" w:rsidP="00B632F0">
      <w:pPr>
        <w:autoSpaceDE w:val="0"/>
        <w:autoSpaceDN w:val="0"/>
        <w:adjustRightInd w:val="0"/>
        <w:jc w:val="both"/>
        <w:rPr>
          <w:rFonts w:cs="Arial"/>
          <w:lang w:val="en-US"/>
        </w:rPr>
      </w:pPr>
      <w:r w:rsidRPr="00716D84">
        <w:rPr>
          <w:rFonts w:cs="Arial"/>
        </w:rPr>
        <w:t>Appraisal</w:t>
      </w:r>
      <w:r w:rsidR="00716D84" w:rsidRPr="00716D84">
        <w:rPr>
          <w:rFonts w:cs="Arial"/>
        </w:rPr>
        <w:t xml:space="preserve"> </w:t>
      </w:r>
      <w:r w:rsidR="00716D84" w:rsidRPr="00B00530">
        <w:rPr>
          <w:rFonts w:cs="Arial"/>
        </w:rPr>
        <w:t>and associated process</w:t>
      </w:r>
      <w:r w:rsidR="00650EA7" w:rsidRPr="00B00530">
        <w:rPr>
          <w:rFonts w:cs="Arial"/>
        </w:rPr>
        <w:t xml:space="preserve"> (outlined in Section </w:t>
      </w:r>
      <w:r w:rsidR="0019207B">
        <w:rPr>
          <w:rFonts w:cs="Arial"/>
        </w:rPr>
        <w:t>8</w:t>
      </w:r>
      <w:r w:rsidR="00650EA7" w:rsidRPr="00B00530">
        <w:rPr>
          <w:rFonts w:cs="Arial"/>
        </w:rPr>
        <w:t>)</w:t>
      </w:r>
      <w:r w:rsidRPr="00716D84">
        <w:rPr>
          <w:rFonts w:cs="Arial"/>
        </w:rPr>
        <w:t xml:space="preserve"> is a key determinant of organisational success and effectiveness and is the backbone to engaging with our staff. It gives the </w:t>
      </w:r>
      <w:r w:rsidR="0084138C" w:rsidRPr="00716D84">
        <w:rPr>
          <w:rFonts w:cs="Arial"/>
        </w:rPr>
        <w:t>opportunity to share what the Trust</w:t>
      </w:r>
      <w:r w:rsidRPr="00716D84">
        <w:rPr>
          <w:rFonts w:cs="Arial"/>
        </w:rPr>
        <w:t xml:space="preserve"> is </w:t>
      </w:r>
      <w:r w:rsidR="0084138C" w:rsidRPr="00716D84">
        <w:rPr>
          <w:rFonts w:cs="Arial"/>
        </w:rPr>
        <w:t xml:space="preserve">working towards and how the member of staff can contribute to this.  It enables a conversation to take place around </w:t>
      </w:r>
      <w:r w:rsidR="00D81C0B" w:rsidRPr="00716D84">
        <w:rPr>
          <w:rFonts w:cs="Arial"/>
        </w:rPr>
        <w:t>sharing</w:t>
      </w:r>
      <w:r w:rsidR="003F3EF0" w:rsidRPr="00716D84">
        <w:rPr>
          <w:rFonts w:cs="Arial"/>
        </w:rPr>
        <w:t xml:space="preserve"> achievements, </w:t>
      </w:r>
      <w:r w:rsidR="0084138C" w:rsidRPr="00716D84">
        <w:rPr>
          <w:rFonts w:cs="Arial"/>
        </w:rPr>
        <w:t xml:space="preserve">establishing </w:t>
      </w:r>
      <w:r w:rsidR="003F3EF0" w:rsidRPr="00716D84">
        <w:rPr>
          <w:rFonts w:cs="Arial"/>
        </w:rPr>
        <w:t>expectations, support</w:t>
      </w:r>
      <w:r w:rsidR="0036634C" w:rsidRPr="00716D84">
        <w:rPr>
          <w:rFonts w:cs="Arial"/>
        </w:rPr>
        <w:t>ing</w:t>
      </w:r>
      <w:r w:rsidR="003F3EF0" w:rsidRPr="00716D84">
        <w:rPr>
          <w:rFonts w:cs="Arial"/>
        </w:rPr>
        <w:t xml:space="preserve"> </w:t>
      </w:r>
      <w:r w:rsidR="00AA42C8" w:rsidRPr="00716D84">
        <w:rPr>
          <w:rFonts w:cs="Arial"/>
        </w:rPr>
        <w:t>development,</w:t>
      </w:r>
      <w:r w:rsidR="003F3EF0" w:rsidRPr="00716D84">
        <w:rPr>
          <w:rFonts w:cs="Arial"/>
        </w:rPr>
        <w:t xml:space="preserve"> and provid</w:t>
      </w:r>
      <w:r w:rsidR="0036634C" w:rsidRPr="00716D84">
        <w:rPr>
          <w:rFonts w:cs="Arial"/>
        </w:rPr>
        <w:t>ing</w:t>
      </w:r>
      <w:r w:rsidR="003F3EF0" w:rsidRPr="00716D84">
        <w:rPr>
          <w:rFonts w:cs="Arial"/>
        </w:rPr>
        <w:t xml:space="preserve"> </w:t>
      </w:r>
      <w:r w:rsidR="00663960" w:rsidRPr="00716D84">
        <w:rPr>
          <w:rFonts w:cs="Arial"/>
        </w:rPr>
        <w:t>feedback.  The</w:t>
      </w:r>
      <w:r w:rsidR="003F6D79" w:rsidRPr="00716D84">
        <w:rPr>
          <w:rFonts w:cs="Arial"/>
        </w:rPr>
        <w:t xml:space="preserve"> appraisal process </w:t>
      </w:r>
      <w:r w:rsidR="00304506" w:rsidRPr="00716D84">
        <w:rPr>
          <w:rFonts w:cs="Arial"/>
        </w:rPr>
        <w:t xml:space="preserve">is about motivating and developing our staff and supporting them in performing their roles at </w:t>
      </w:r>
      <w:r w:rsidRPr="00716D84">
        <w:rPr>
          <w:rFonts w:cs="Arial"/>
        </w:rPr>
        <w:t>the highest standard to deliver the best possible care to our patients.</w:t>
      </w:r>
      <w:r w:rsidR="003F6D79" w:rsidRPr="00716D84">
        <w:rPr>
          <w:rFonts w:cs="Arial"/>
        </w:rPr>
        <w:t xml:space="preserve">  </w:t>
      </w:r>
      <w:r w:rsidR="00716D84" w:rsidRPr="00B00530">
        <w:rPr>
          <w:rFonts w:cs="Arial"/>
          <w:lang w:val="en-US"/>
        </w:rPr>
        <w:t xml:space="preserve">The appraisal </w:t>
      </w:r>
      <w:r w:rsidR="00303938" w:rsidRPr="00B00530">
        <w:rPr>
          <w:rFonts w:cs="Arial"/>
          <w:lang w:val="en-US"/>
        </w:rPr>
        <w:t>proc</w:t>
      </w:r>
      <w:r w:rsidR="00303938">
        <w:rPr>
          <w:rFonts w:cs="Arial"/>
          <w:lang w:val="en-US"/>
        </w:rPr>
        <w:t>ess</w:t>
      </w:r>
      <w:r w:rsidR="00716D84" w:rsidRPr="00B00530">
        <w:rPr>
          <w:rFonts w:cs="Arial"/>
          <w:lang w:val="en-US"/>
        </w:rPr>
        <w:t xml:space="preserve"> </w:t>
      </w:r>
      <w:r w:rsidR="00437178">
        <w:rPr>
          <w:rFonts w:cs="Arial"/>
          <w:lang w:val="en-US"/>
        </w:rPr>
        <w:t xml:space="preserve">contributes </w:t>
      </w:r>
      <w:r w:rsidR="00F94D88">
        <w:rPr>
          <w:rFonts w:cs="Arial"/>
          <w:lang w:val="en-US"/>
        </w:rPr>
        <w:t xml:space="preserve">to </w:t>
      </w:r>
      <w:r w:rsidR="00F94D88" w:rsidRPr="00B00530">
        <w:rPr>
          <w:rFonts w:cs="Arial"/>
          <w:lang w:val="en-US"/>
        </w:rPr>
        <w:t>the</w:t>
      </w:r>
      <w:r w:rsidR="00716D84" w:rsidRPr="00B00530">
        <w:rPr>
          <w:rFonts w:cs="Arial"/>
          <w:lang w:val="en-US"/>
        </w:rPr>
        <w:t xml:space="preserve"> Trust’s approach to managing concerns with performance</w:t>
      </w:r>
      <w:r w:rsidR="00650EA7" w:rsidRPr="00B00530">
        <w:rPr>
          <w:rFonts w:cs="Arial"/>
          <w:lang w:val="en-US"/>
        </w:rPr>
        <w:t xml:space="preserve"> at the earliest stages</w:t>
      </w:r>
      <w:r w:rsidR="00716D84" w:rsidRPr="00B00530">
        <w:rPr>
          <w:rFonts w:cs="Arial"/>
          <w:lang w:val="en-US"/>
        </w:rPr>
        <w:t>.</w:t>
      </w:r>
    </w:p>
    <w:p w14:paraId="33C42751" w14:textId="77777777" w:rsidR="00F94D88" w:rsidRPr="00716D84" w:rsidRDefault="00F94D88" w:rsidP="00B632F0">
      <w:pPr>
        <w:autoSpaceDE w:val="0"/>
        <w:autoSpaceDN w:val="0"/>
        <w:adjustRightInd w:val="0"/>
        <w:jc w:val="both"/>
        <w:rPr>
          <w:rFonts w:cs="Arial"/>
          <w:lang w:val="en-US"/>
        </w:rPr>
      </w:pPr>
    </w:p>
    <w:p w14:paraId="168CDF49" w14:textId="77777777" w:rsidR="00022551" w:rsidRPr="00F94D88" w:rsidRDefault="00022551" w:rsidP="00F94D88">
      <w:pPr>
        <w:pStyle w:val="Heading5"/>
        <w:tabs>
          <w:tab w:val="left" w:pos="720"/>
        </w:tabs>
        <w:spacing w:before="0" w:after="0"/>
        <w:ind w:left="1080"/>
        <w:rPr>
          <w:rFonts w:cs="Arial"/>
          <w:i w:val="0"/>
          <w:sz w:val="24"/>
          <w:szCs w:val="24"/>
        </w:rPr>
      </w:pPr>
    </w:p>
    <w:p w14:paraId="355EB72E" w14:textId="1862FB3C" w:rsidR="00022551" w:rsidRPr="00F94D88" w:rsidRDefault="00022551" w:rsidP="00F94D88">
      <w:pPr>
        <w:pStyle w:val="Heading5"/>
        <w:numPr>
          <w:ilvl w:val="0"/>
          <w:numId w:val="2"/>
        </w:numPr>
        <w:tabs>
          <w:tab w:val="left" w:pos="720"/>
        </w:tabs>
        <w:spacing w:before="0" w:after="0"/>
        <w:ind w:hanging="1023"/>
        <w:rPr>
          <w:rFonts w:cs="Arial"/>
          <w:i w:val="0"/>
          <w:sz w:val="24"/>
          <w:szCs w:val="24"/>
        </w:rPr>
      </w:pPr>
      <w:r w:rsidRPr="00F94D88">
        <w:rPr>
          <w:rFonts w:cs="Arial"/>
          <w:i w:val="0"/>
          <w:sz w:val="24"/>
          <w:szCs w:val="24"/>
        </w:rPr>
        <w:t xml:space="preserve">Definitions </w:t>
      </w:r>
    </w:p>
    <w:p w14:paraId="6B5E36A3" w14:textId="77777777" w:rsidR="00F94D88" w:rsidRPr="00F94D88" w:rsidRDefault="00F94D88" w:rsidP="00F94D88">
      <w:pPr>
        <w:ind w:left="57"/>
      </w:pPr>
    </w:p>
    <w:p w14:paraId="0DA63A61" w14:textId="77777777" w:rsidR="00022551" w:rsidRDefault="00663960" w:rsidP="00B632F0">
      <w:pPr>
        <w:pStyle w:val="Header"/>
        <w:tabs>
          <w:tab w:val="clear" w:pos="4153"/>
          <w:tab w:val="clear" w:pos="8306"/>
          <w:tab w:val="left" w:pos="720"/>
        </w:tabs>
        <w:jc w:val="both"/>
        <w:rPr>
          <w:rFonts w:cs="Arial"/>
        </w:rPr>
      </w:pPr>
      <w:r>
        <w:rPr>
          <w:rFonts w:cs="Arial"/>
        </w:rPr>
        <w:t xml:space="preserve">All staff referenced in this policy relates to staff employed </w:t>
      </w:r>
      <w:r w:rsidR="00B208EC">
        <w:rPr>
          <w:rFonts w:cs="Arial"/>
        </w:rPr>
        <w:t xml:space="preserve">by the Trust </w:t>
      </w:r>
      <w:r>
        <w:rPr>
          <w:rFonts w:cs="Arial"/>
        </w:rPr>
        <w:t>under the Agenda for Change terms and conditions.</w:t>
      </w:r>
      <w:r w:rsidR="00A52A92">
        <w:rPr>
          <w:rFonts w:cs="Arial"/>
        </w:rPr>
        <w:t xml:space="preserve">  Medical and Dental staff are covered within the A</w:t>
      </w:r>
      <w:r w:rsidR="00A52A92" w:rsidRPr="00A52A92">
        <w:rPr>
          <w:rFonts w:cs="Arial"/>
        </w:rPr>
        <w:t>ppraisal Policy and Guidance for Consultants, SAS Doctors, and Dentists</w:t>
      </w:r>
      <w:r w:rsidR="00A52A92">
        <w:rPr>
          <w:rFonts w:cs="Arial"/>
        </w:rPr>
        <w:t xml:space="preserve">. </w:t>
      </w:r>
    </w:p>
    <w:p w14:paraId="3D1A4679" w14:textId="77777777" w:rsidR="00C17340" w:rsidRDefault="00C17340" w:rsidP="00B632F0">
      <w:pPr>
        <w:pStyle w:val="Header"/>
        <w:tabs>
          <w:tab w:val="clear" w:pos="4153"/>
          <w:tab w:val="clear" w:pos="8306"/>
          <w:tab w:val="left" w:pos="720"/>
        </w:tabs>
        <w:jc w:val="both"/>
        <w:rPr>
          <w:rFonts w:cs="Arial"/>
        </w:rPr>
      </w:pPr>
    </w:p>
    <w:p w14:paraId="340E6261" w14:textId="51A3E588" w:rsidR="00C17340" w:rsidRDefault="00C17340" w:rsidP="00B632F0">
      <w:pPr>
        <w:pStyle w:val="Header"/>
        <w:tabs>
          <w:tab w:val="clear" w:pos="4153"/>
          <w:tab w:val="clear" w:pos="8306"/>
          <w:tab w:val="left" w:pos="720"/>
        </w:tabs>
        <w:jc w:val="both"/>
        <w:rPr>
          <w:rFonts w:cs="Arial"/>
        </w:rPr>
      </w:pPr>
      <w:r>
        <w:rPr>
          <w:rFonts w:cs="Arial"/>
        </w:rPr>
        <w:t xml:space="preserve">The Appraisal process refers to the continuous professional development of an individual through induction, </w:t>
      </w:r>
      <w:r w:rsidR="007029DF">
        <w:rPr>
          <w:rFonts w:cs="Arial"/>
        </w:rPr>
        <w:t xml:space="preserve">3-month objective setting meeting, </w:t>
      </w:r>
      <w:r>
        <w:rPr>
          <w:rFonts w:cs="Arial"/>
        </w:rPr>
        <w:t>1-1’s</w:t>
      </w:r>
      <w:r w:rsidRPr="00644297">
        <w:rPr>
          <w:rFonts w:cs="Arial"/>
        </w:rPr>
        <w:t xml:space="preserve">, </w:t>
      </w:r>
      <w:r w:rsidR="00AA42C8">
        <w:rPr>
          <w:rFonts w:cs="Arial"/>
        </w:rPr>
        <w:t>6-month</w:t>
      </w:r>
      <w:r w:rsidR="006702A6">
        <w:rPr>
          <w:rFonts w:cs="Arial"/>
        </w:rPr>
        <w:t xml:space="preserve"> (</w:t>
      </w:r>
      <w:r w:rsidRPr="00AA3509">
        <w:rPr>
          <w:rFonts w:cs="Arial"/>
        </w:rPr>
        <w:t>mid-year</w:t>
      </w:r>
      <w:r w:rsidR="006702A6">
        <w:rPr>
          <w:rFonts w:cs="Arial"/>
        </w:rPr>
        <w:t>)</w:t>
      </w:r>
      <w:r w:rsidRPr="006702A6">
        <w:rPr>
          <w:rFonts w:cs="Arial"/>
        </w:rPr>
        <w:t xml:space="preserve"> review</w:t>
      </w:r>
      <w:r w:rsidRPr="00644297">
        <w:rPr>
          <w:rFonts w:cs="Arial"/>
        </w:rPr>
        <w:t xml:space="preserve"> and </w:t>
      </w:r>
      <w:r w:rsidRPr="00331D3F">
        <w:rPr>
          <w:rFonts w:cs="Arial"/>
        </w:rPr>
        <w:t>annual appraisal.</w:t>
      </w:r>
    </w:p>
    <w:p w14:paraId="3D293AFC" w14:textId="77777777" w:rsidR="00F94D88" w:rsidRDefault="00F94D88" w:rsidP="00B632F0">
      <w:pPr>
        <w:pStyle w:val="Header"/>
        <w:tabs>
          <w:tab w:val="clear" w:pos="4153"/>
          <w:tab w:val="clear" w:pos="8306"/>
          <w:tab w:val="left" w:pos="720"/>
        </w:tabs>
        <w:jc w:val="both"/>
        <w:rPr>
          <w:rFonts w:cs="Arial"/>
        </w:rPr>
      </w:pPr>
    </w:p>
    <w:p w14:paraId="227EC804" w14:textId="77777777" w:rsidR="00F94D88" w:rsidRPr="00A52A92" w:rsidRDefault="00F94D88" w:rsidP="00B632F0">
      <w:pPr>
        <w:pStyle w:val="Header"/>
        <w:tabs>
          <w:tab w:val="clear" w:pos="4153"/>
          <w:tab w:val="clear" w:pos="8306"/>
          <w:tab w:val="left" w:pos="720"/>
        </w:tabs>
        <w:jc w:val="both"/>
        <w:rPr>
          <w:rFonts w:cs="Arial"/>
        </w:rPr>
      </w:pPr>
    </w:p>
    <w:p w14:paraId="26E0F596" w14:textId="1DF791BA" w:rsidR="00022551" w:rsidRPr="00F94D88" w:rsidRDefault="00022551" w:rsidP="00F94D88">
      <w:pPr>
        <w:pStyle w:val="Heading5"/>
        <w:numPr>
          <w:ilvl w:val="0"/>
          <w:numId w:val="2"/>
        </w:numPr>
        <w:tabs>
          <w:tab w:val="left" w:pos="720"/>
        </w:tabs>
        <w:spacing w:before="0" w:after="0"/>
        <w:ind w:hanging="1023"/>
        <w:rPr>
          <w:rFonts w:cs="Arial"/>
          <w:i w:val="0"/>
          <w:sz w:val="24"/>
          <w:szCs w:val="24"/>
        </w:rPr>
      </w:pPr>
      <w:r w:rsidRPr="00F94D88">
        <w:rPr>
          <w:rFonts w:cs="Arial"/>
          <w:i w:val="0"/>
          <w:sz w:val="24"/>
          <w:szCs w:val="24"/>
        </w:rPr>
        <w:t xml:space="preserve">Responsibilities </w:t>
      </w:r>
    </w:p>
    <w:p w14:paraId="39DAE7B3" w14:textId="77777777" w:rsidR="00F94D88" w:rsidRPr="00F94D88" w:rsidRDefault="00F94D88" w:rsidP="00F94D88">
      <w:pPr>
        <w:ind w:left="360"/>
      </w:pPr>
    </w:p>
    <w:p w14:paraId="1F3A46DF" w14:textId="5C98BCCE" w:rsidR="009A4FA3" w:rsidRPr="00D01F88" w:rsidRDefault="009A4FA3" w:rsidP="00B632F0">
      <w:pPr>
        <w:jc w:val="both"/>
      </w:pPr>
      <w:r w:rsidRPr="00D01F88">
        <w:t xml:space="preserve">All staff employed by Leeds Community Healthcare </w:t>
      </w:r>
      <w:r>
        <w:t xml:space="preserve">NHS Trust </w:t>
      </w:r>
      <w:r w:rsidRPr="00D01F88">
        <w:t>must work in concordance with the Leeds Safeguarding Multi-</w:t>
      </w:r>
      <w:r w:rsidR="00AA42C8" w:rsidRPr="00D01F88">
        <w:t>Agency</w:t>
      </w:r>
      <w:r w:rsidRPr="00D01F88">
        <w:t xml:space="preserve"> Policies and Procedures and local guidelines in </w:t>
      </w:r>
      <w:r w:rsidRPr="00D01F88">
        <w:lastRenderedPageBreak/>
        <w:t xml:space="preserve">relation to any safeguarding concerns they have for </w:t>
      </w:r>
      <w:r w:rsidR="00DD6378">
        <w:t xml:space="preserve">service users and the public </w:t>
      </w:r>
      <w:r w:rsidR="005D487F">
        <w:t xml:space="preserve">with </w:t>
      </w:r>
      <w:r w:rsidR="00DD6378">
        <w:t>whom</w:t>
      </w:r>
      <w:r w:rsidR="00D23F63">
        <w:t xml:space="preserve"> </w:t>
      </w:r>
      <w:r w:rsidRPr="00D01F88">
        <w:t>they are in contac</w:t>
      </w:r>
      <w:r w:rsidR="005D487F">
        <w:t>t.</w:t>
      </w:r>
    </w:p>
    <w:p w14:paraId="19BDA883" w14:textId="77777777" w:rsidR="0020469E" w:rsidRDefault="0020469E" w:rsidP="00B632F0">
      <w:pPr>
        <w:tabs>
          <w:tab w:val="left" w:pos="720"/>
        </w:tabs>
        <w:jc w:val="both"/>
        <w:rPr>
          <w:rFonts w:cs="Arial"/>
        </w:rPr>
      </w:pPr>
    </w:p>
    <w:p w14:paraId="1BF678B7" w14:textId="77777777" w:rsidR="00145448" w:rsidRDefault="00145448" w:rsidP="00B632F0">
      <w:pPr>
        <w:autoSpaceDE w:val="0"/>
        <w:autoSpaceDN w:val="0"/>
        <w:adjustRightInd w:val="0"/>
        <w:jc w:val="both"/>
        <w:rPr>
          <w:rFonts w:cs="Arial"/>
          <w:b/>
          <w:bCs/>
        </w:rPr>
      </w:pPr>
      <w:r>
        <w:rPr>
          <w:rFonts w:cs="Arial"/>
          <w:b/>
          <w:bCs/>
        </w:rPr>
        <w:t>Chief Executive and Trust Board are responsible for:</w:t>
      </w:r>
    </w:p>
    <w:p w14:paraId="65D111FF" w14:textId="77777777" w:rsidR="00F94D88" w:rsidRDefault="00F94D88" w:rsidP="00B632F0">
      <w:pPr>
        <w:autoSpaceDE w:val="0"/>
        <w:autoSpaceDN w:val="0"/>
        <w:adjustRightInd w:val="0"/>
        <w:jc w:val="both"/>
        <w:rPr>
          <w:rFonts w:cs="Arial"/>
          <w:b/>
          <w:bCs/>
        </w:rPr>
      </w:pPr>
    </w:p>
    <w:p w14:paraId="5981D720" w14:textId="77777777" w:rsidR="0020469E" w:rsidRDefault="0020469E" w:rsidP="00B632F0">
      <w:pPr>
        <w:numPr>
          <w:ilvl w:val="0"/>
          <w:numId w:val="3"/>
        </w:numPr>
        <w:autoSpaceDE w:val="0"/>
        <w:autoSpaceDN w:val="0"/>
        <w:adjustRightInd w:val="0"/>
        <w:jc w:val="both"/>
        <w:rPr>
          <w:rFonts w:cs="Arial"/>
          <w:bCs/>
        </w:rPr>
      </w:pPr>
      <w:r w:rsidRPr="0020469E">
        <w:rPr>
          <w:rFonts w:cs="Arial"/>
          <w:bCs/>
        </w:rPr>
        <w:t xml:space="preserve">Ensuring that the Appraisal Policy and </w:t>
      </w:r>
      <w:r w:rsidR="00A52A92">
        <w:rPr>
          <w:rFonts w:cs="Arial"/>
          <w:bCs/>
        </w:rPr>
        <w:t>Procedure</w:t>
      </w:r>
      <w:r w:rsidRPr="0020469E">
        <w:rPr>
          <w:rFonts w:cs="Arial"/>
          <w:bCs/>
        </w:rPr>
        <w:t xml:space="preserve"> are in place and that all staff </w:t>
      </w:r>
      <w:r w:rsidR="00A52A92" w:rsidRPr="00B00530">
        <w:rPr>
          <w:rFonts w:cs="Arial"/>
          <w:bCs/>
        </w:rPr>
        <w:t xml:space="preserve">employed under the Agenda for Change Terms and Conditions </w:t>
      </w:r>
      <w:r w:rsidRPr="00B00530">
        <w:rPr>
          <w:rFonts w:cs="Arial"/>
          <w:bCs/>
        </w:rPr>
        <w:t>are aware</w:t>
      </w:r>
      <w:r w:rsidRPr="0020469E">
        <w:rPr>
          <w:rFonts w:cs="Arial"/>
          <w:bCs/>
        </w:rPr>
        <w:t xml:space="preserve"> of, comply with</w:t>
      </w:r>
      <w:r w:rsidR="002A2124">
        <w:rPr>
          <w:rFonts w:cs="Arial"/>
          <w:bCs/>
        </w:rPr>
        <w:t xml:space="preserve"> and </w:t>
      </w:r>
      <w:r w:rsidRPr="0020469E">
        <w:rPr>
          <w:rFonts w:cs="Arial"/>
          <w:bCs/>
        </w:rPr>
        <w:t>operate within the Policy.</w:t>
      </w:r>
    </w:p>
    <w:p w14:paraId="6526CDE0" w14:textId="77777777" w:rsidR="0020469E" w:rsidRPr="0020469E" w:rsidRDefault="0020469E" w:rsidP="00B632F0">
      <w:pPr>
        <w:numPr>
          <w:ilvl w:val="0"/>
          <w:numId w:val="3"/>
        </w:numPr>
        <w:autoSpaceDE w:val="0"/>
        <w:autoSpaceDN w:val="0"/>
        <w:adjustRightInd w:val="0"/>
        <w:jc w:val="both"/>
        <w:rPr>
          <w:rFonts w:cs="Arial"/>
          <w:bCs/>
        </w:rPr>
      </w:pPr>
      <w:r>
        <w:rPr>
          <w:rFonts w:cs="Arial"/>
          <w:bCs/>
        </w:rPr>
        <w:t>The performance management of this Policy.</w:t>
      </w:r>
    </w:p>
    <w:p w14:paraId="1CB4EFC1" w14:textId="77777777" w:rsidR="0020469E" w:rsidRDefault="0020469E" w:rsidP="00B632F0">
      <w:pPr>
        <w:autoSpaceDE w:val="0"/>
        <w:autoSpaceDN w:val="0"/>
        <w:adjustRightInd w:val="0"/>
        <w:jc w:val="both"/>
        <w:rPr>
          <w:rFonts w:cs="Arial"/>
          <w:b/>
          <w:bCs/>
        </w:rPr>
      </w:pPr>
    </w:p>
    <w:p w14:paraId="645E8FBC" w14:textId="77777777" w:rsidR="0099345D" w:rsidRDefault="0099345D" w:rsidP="00B632F0">
      <w:pPr>
        <w:autoSpaceDE w:val="0"/>
        <w:autoSpaceDN w:val="0"/>
        <w:adjustRightInd w:val="0"/>
        <w:jc w:val="both"/>
        <w:rPr>
          <w:rFonts w:cs="Arial"/>
          <w:b/>
          <w:bCs/>
        </w:rPr>
      </w:pPr>
    </w:p>
    <w:p w14:paraId="613DE7E6" w14:textId="77777777" w:rsidR="00145448" w:rsidRDefault="00145448" w:rsidP="00B632F0">
      <w:pPr>
        <w:autoSpaceDE w:val="0"/>
        <w:autoSpaceDN w:val="0"/>
        <w:adjustRightInd w:val="0"/>
        <w:jc w:val="both"/>
        <w:rPr>
          <w:rFonts w:cs="Arial"/>
          <w:b/>
          <w:bCs/>
        </w:rPr>
      </w:pPr>
      <w:r>
        <w:rPr>
          <w:rFonts w:cs="Arial"/>
          <w:b/>
          <w:bCs/>
        </w:rPr>
        <w:t xml:space="preserve">Executive Directors and Senior Management Team </w:t>
      </w:r>
      <w:r w:rsidR="00B85C15">
        <w:rPr>
          <w:rFonts w:cs="Arial"/>
          <w:b/>
          <w:bCs/>
        </w:rPr>
        <w:t>are responsible for</w:t>
      </w:r>
      <w:r>
        <w:rPr>
          <w:rFonts w:cs="Arial"/>
          <w:b/>
          <w:bCs/>
        </w:rPr>
        <w:t>:</w:t>
      </w:r>
    </w:p>
    <w:p w14:paraId="0F87CBE7" w14:textId="77777777" w:rsidR="00F94D88" w:rsidRDefault="00F94D88" w:rsidP="00B632F0">
      <w:pPr>
        <w:autoSpaceDE w:val="0"/>
        <w:autoSpaceDN w:val="0"/>
        <w:adjustRightInd w:val="0"/>
        <w:jc w:val="both"/>
        <w:rPr>
          <w:rFonts w:cs="Arial"/>
          <w:b/>
          <w:bCs/>
        </w:rPr>
      </w:pPr>
    </w:p>
    <w:p w14:paraId="1EF64F6E" w14:textId="77777777" w:rsidR="0020469E" w:rsidRDefault="0020469E" w:rsidP="00B632F0">
      <w:pPr>
        <w:numPr>
          <w:ilvl w:val="0"/>
          <w:numId w:val="4"/>
        </w:numPr>
        <w:autoSpaceDE w:val="0"/>
        <w:autoSpaceDN w:val="0"/>
        <w:adjustRightInd w:val="0"/>
        <w:jc w:val="both"/>
        <w:rPr>
          <w:rFonts w:cs="Arial"/>
          <w:bCs/>
        </w:rPr>
      </w:pPr>
      <w:r w:rsidRPr="0020469E">
        <w:rPr>
          <w:rFonts w:cs="Arial"/>
          <w:bCs/>
        </w:rPr>
        <w:t>Ensure this Policy is implemented within their sphere of responsibility.</w:t>
      </w:r>
    </w:p>
    <w:p w14:paraId="6A51DF83" w14:textId="429D3D5A" w:rsidR="002A2124" w:rsidRPr="0020469E" w:rsidRDefault="002A2124" w:rsidP="00B632F0">
      <w:pPr>
        <w:numPr>
          <w:ilvl w:val="0"/>
          <w:numId w:val="4"/>
        </w:numPr>
        <w:autoSpaceDE w:val="0"/>
        <w:autoSpaceDN w:val="0"/>
        <w:adjustRightInd w:val="0"/>
        <w:jc w:val="both"/>
        <w:rPr>
          <w:rFonts w:cs="Arial"/>
          <w:bCs/>
        </w:rPr>
      </w:pPr>
      <w:r>
        <w:t xml:space="preserve">Monitor </w:t>
      </w:r>
      <w:r w:rsidR="00B85C15">
        <w:t xml:space="preserve">the </w:t>
      </w:r>
      <w:r>
        <w:t>compliance</w:t>
      </w:r>
      <w:r w:rsidR="00B85C15">
        <w:t xml:space="preserve"> target w</w:t>
      </w:r>
      <w:r>
        <w:t>ith the policy through the Business committee</w:t>
      </w:r>
      <w:r w:rsidR="00352BB2">
        <w:t>.</w:t>
      </w:r>
    </w:p>
    <w:p w14:paraId="61F89967" w14:textId="77777777" w:rsidR="0020469E" w:rsidRPr="0020469E" w:rsidRDefault="0020469E" w:rsidP="00B632F0">
      <w:pPr>
        <w:numPr>
          <w:ilvl w:val="0"/>
          <w:numId w:val="4"/>
        </w:numPr>
        <w:autoSpaceDE w:val="0"/>
        <w:autoSpaceDN w:val="0"/>
        <w:adjustRightInd w:val="0"/>
        <w:jc w:val="both"/>
        <w:rPr>
          <w:rFonts w:cs="Arial"/>
          <w:bCs/>
        </w:rPr>
      </w:pPr>
      <w:r w:rsidRPr="0020469E">
        <w:rPr>
          <w:rFonts w:cs="Arial"/>
          <w:bCs/>
        </w:rPr>
        <w:t>Manage non-compliance</w:t>
      </w:r>
      <w:r w:rsidR="005D487F">
        <w:rPr>
          <w:rFonts w:cs="Arial"/>
          <w:bCs/>
        </w:rPr>
        <w:t xml:space="preserve"> with</w:t>
      </w:r>
      <w:r w:rsidRPr="0020469E">
        <w:rPr>
          <w:rFonts w:cs="Arial"/>
          <w:bCs/>
        </w:rPr>
        <w:t xml:space="preserve"> this Policy through the Business Committee reports</w:t>
      </w:r>
      <w:r w:rsidR="00786C87">
        <w:rPr>
          <w:rFonts w:cs="Arial"/>
          <w:bCs/>
        </w:rPr>
        <w:t xml:space="preserve"> (General Managers and </w:t>
      </w:r>
      <w:r w:rsidR="00A52A92" w:rsidRPr="00B00530">
        <w:rPr>
          <w:rFonts w:cs="Arial"/>
          <w:bCs/>
        </w:rPr>
        <w:t xml:space="preserve">Business Unit </w:t>
      </w:r>
      <w:r w:rsidR="00786C87" w:rsidRPr="00B00530">
        <w:rPr>
          <w:rFonts w:cs="Arial"/>
          <w:bCs/>
        </w:rPr>
        <w:t>Clinical</w:t>
      </w:r>
      <w:r w:rsidR="00786C87">
        <w:rPr>
          <w:rFonts w:cs="Arial"/>
          <w:bCs/>
        </w:rPr>
        <w:t xml:space="preserve"> Leads)</w:t>
      </w:r>
      <w:r w:rsidRPr="0020469E">
        <w:rPr>
          <w:rFonts w:cs="Arial"/>
          <w:bCs/>
        </w:rPr>
        <w:t>.</w:t>
      </w:r>
    </w:p>
    <w:p w14:paraId="1921E514" w14:textId="77777777" w:rsidR="0020469E" w:rsidRDefault="0020469E" w:rsidP="00B632F0">
      <w:pPr>
        <w:numPr>
          <w:ilvl w:val="0"/>
          <w:numId w:val="4"/>
        </w:numPr>
        <w:autoSpaceDE w:val="0"/>
        <w:autoSpaceDN w:val="0"/>
        <w:adjustRightInd w:val="0"/>
        <w:jc w:val="both"/>
        <w:rPr>
          <w:rFonts w:cs="Arial"/>
          <w:bCs/>
        </w:rPr>
      </w:pPr>
      <w:r w:rsidRPr="0020469E">
        <w:rPr>
          <w:rFonts w:cs="Arial"/>
          <w:bCs/>
        </w:rPr>
        <w:t xml:space="preserve">Proactively manage areas of concern highlighted with general </w:t>
      </w:r>
      <w:r w:rsidR="00C42DE4">
        <w:rPr>
          <w:rFonts w:cs="Arial"/>
          <w:bCs/>
        </w:rPr>
        <w:t>manager</w:t>
      </w:r>
      <w:r w:rsidR="00970F4D">
        <w:rPr>
          <w:rFonts w:cs="Arial"/>
          <w:bCs/>
        </w:rPr>
        <w:t xml:space="preserve"> and clinical leads</w:t>
      </w:r>
      <w:r w:rsidRPr="0020469E">
        <w:rPr>
          <w:rFonts w:cs="Arial"/>
          <w:bCs/>
        </w:rPr>
        <w:t>.</w:t>
      </w:r>
    </w:p>
    <w:p w14:paraId="445DEFE1" w14:textId="77777777" w:rsidR="00452313" w:rsidRPr="00B00530" w:rsidRDefault="00452313" w:rsidP="00B632F0">
      <w:pPr>
        <w:numPr>
          <w:ilvl w:val="0"/>
          <w:numId w:val="4"/>
        </w:numPr>
        <w:autoSpaceDE w:val="0"/>
        <w:autoSpaceDN w:val="0"/>
        <w:adjustRightInd w:val="0"/>
        <w:jc w:val="both"/>
        <w:rPr>
          <w:rFonts w:cs="Arial"/>
          <w:bCs/>
        </w:rPr>
      </w:pPr>
      <w:r w:rsidRPr="00B00530">
        <w:rPr>
          <w:rFonts w:cs="Arial"/>
          <w:bCs/>
        </w:rPr>
        <w:t>Support and prioritise methods of development and training needs identified through this process.</w:t>
      </w:r>
    </w:p>
    <w:p w14:paraId="62C86CBE" w14:textId="77777777" w:rsidR="0020469E" w:rsidRDefault="0020469E" w:rsidP="00B632F0">
      <w:pPr>
        <w:autoSpaceDE w:val="0"/>
        <w:autoSpaceDN w:val="0"/>
        <w:adjustRightInd w:val="0"/>
        <w:jc w:val="both"/>
        <w:rPr>
          <w:rFonts w:cs="Arial"/>
          <w:b/>
          <w:bCs/>
        </w:rPr>
      </w:pPr>
    </w:p>
    <w:p w14:paraId="3E00A557" w14:textId="77777777" w:rsidR="004C2AE1" w:rsidRDefault="004C2AE1" w:rsidP="00B632F0">
      <w:pPr>
        <w:autoSpaceDE w:val="0"/>
        <w:autoSpaceDN w:val="0"/>
        <w:adjustRightInd w:val="0"/>
        <w:jc w:val="both"/>
        <w:rPr>
          <w:rFonts w:cs="Arial"/>
          <w:b/>
          <w:bCs/>
        </w:rPr>
      </w:pPr>
      <w:r>
        <w:rPr>
          <w:rFonts w:cs="Arial"/>
          <w:b/>
          <w:bCs/>
        </w:rPr>
        <w:t>The Business Committee will:</w:t>
      </w:r>
    </w:p>
    <w:p w14:paraId="6A1D355C" w14:textId="77777777" w:rsidR="00F94D88" w:rsidRDefault="00F94D88" w:rsidP="00B632F0">
      <w:pPr>
        <w:autoSpaceDE w:val="0"/>
        <w:autoSpaceDN w:val="0"/>
        <w:adjustRightInd w:val="0"/>
        <w:jc w:val="both"/>
        <w:rPr>
          <w:rFonts w:cs="Arial"/>
          <w:b/>
          <w:bCs/>
        </w:rPr>
      </w:pPr>
    </w:p>
    <w:p w14:paraId="39D3DF29" w14:textId="77777777" w:rsidR="004C2AE1" w:rsidRDefault="004C2AE1" w:rsidP="00B632F0">
      <w:pPr>
        <w:numPr>
          <w:ilvl w:val="0"/>
          <w:numId w:val="5"/>
        </w:numPr>
        <w:autoSpaceDE w:val="0"/>
        <w:autoSpaceDN w:val="0"/>
        <w:adjustRightInd w:val="0"/>
        <w:jc w:val="both"/>
        <w:rPr>
          <w:rFonts w:cs="Arial"/>
        </w:rPr>
      </w:pPr>
      <w:r w:rsidRPr="004C2AE1">
        <w:rPr>
          <w:rFonts w:cs="Arial"/>
          <w:bCs/>
        </w:rPr>
        <w:t xml:space="preserve">Review </w:t>
      </w:r>
      <w:r w:rsidR="003A62F1" w:rsidRPr="00B00530">
        <w:rPr>
          <w:rFonts w:cs="Arial"/>
        </w:rPr>
        <w:t xml:space="preserve">monthly </w:t>
      </w:r>
      <w:r w:rsidRPr="00B00530">
        <w:rPr>
          <w:rFonts w:cs="Arial"/>
        </w:rPr>
        <w:t>reports from</w:t>
      </w:r>
      <w:r>
        <w:rPr>
          <w:rFonts w:cs="Arial"/>
        </w:rPr>
        <w:t xml:space="preserve"> </w:t>
      </w:r>
      <w:r w:rsidR="003A62F1">
        <w:rPr>
          <w:rFonts w:cs="Arial"/>
        </w:rPr>
        <w:t xml:space="preserve">the </w:t>
      </w:r>
      <w:r>
        <w:rPr>
          <w:rFonts w:cs="Arial"/>
        </w:rPr>
        <w:t xml:space="preserve">Workforce </w:t>
      </w:r>
      <w:r w:rsidR="003A62F1">
        <w:rPr>
          <w:rFonts w:cs="Arial"/>
        </w:rPr>
        <w:t xml:space="preserve">Director on Key Performance Indicators (KPI’s) </w:t>
      </w:r>
      <w:r>
        <w:rPr>
          <w:rFonts w:cs="Arial"/>
        </w:rPr>
        <w:t>and seek assurances</w:t>
      </w:r>
      <w:r w:rsidR="003A62F1">
        <w:rPr>
          <w:rFonts w:cs="Arial"/>
        </w:rPr>
        <w:t xml:space="preserve"> about </w:t>
      </w:r>
      <w:r>
        <w:rPr>
          <w:rFonts w:cs="Arial"/>
        </w:rPr>
        <w:t>appraisal</w:t>
      </w:r>
      <w:r w:rsidR="003A62F1">
        <w:rPr>
          <w:rFonts w:cs="Arial"/>
        </w:rPr>
        <w:t xml:space="preserve"> process</w:t>
      </w:r>
      <w:r w:rsidR="00DB713F">
        <w:rPr>
          <w:rFonts w:cs="Arial"/>
        </w:rPr>
        <w:t>.</w:t>
      </w:r>
      <w:r>
        <w:rPr>
          <w:rFonts w:cs="Arial"/>
        </w:rPr>
        <w:t xml:space="preserve"> </w:t>
      </w:r>
    </w:p>
    <w:p w14:paraId="1024F898" w14:textId="6D8E9A70" w:rsidR="004C2AE1" w:rsidRDefault="004C2AE1" w:rsidP="00B632F0">
      <w:pPr>
        <w:numPr>
          <w:ilvl w:val="0"/>
          <w:numId w:val="5"/>
        </w:numPr>
        <w:autoSpaceDE w:val="0"/>
        <w:autoSpaceDN w:val="0"/>
        <w:adjustRightInd w:val="0"/>
        <w:jc w:val="both"/>
        <w:rPr>
          <w:rFonts w:cs="Arial"/>
          <w:b/>
          <w:bCs/>
        </w:rPr>
      </w:pPr>
      <w:r>
        <w:rPr>
          <w:rFonts w:cs="Arial"/>
        </w:rPr>
        <w:t xml:space="preserve">Where issues are identified, advise, </w:t>
      </w:r>
      <w:r w:rsidR="00AA42C8">
        <w:rPr>
          <w:rFonts w:cs="Arial"/>
        </w:rPr>
        <w:t>recommend,</w:t>
      </w:r>
      <w:r>
        <w:rPr>
          <w:rFonts w:cs="Arial"/>
        </w:rPr>
        <w:t xml:space="preserve"> and monitor improvements.</w:t>
      </w:r>
    </w:p>
    <w:p w14:paraId="7561AABE" w14:textId="77777777" w:rsidR="00663960" w:rsidRDefault="00663960" w:rsidP="00B632F0">
      <w:pPr>
        <w:autoSpaceDE w:val="0"/>
        <w:autoSpaceDN w:val="0"/>
        <w:adjustRightInd w:val="0"/>
        <w:jc w:val="both"/>
        <w:rPr>
          <w:rFonts w:cs="Arial"/>
          <w:b/>
          <w:bCs/>
        </w:rPr>
      </w:pPr>
    </w:p>
    <w:p w14:paraId="3EE03ED3" w14:textId="77777777" w:rsidR="00145448" w:rsidRDefault="00145448" w:rsidP="00B632F0">
      <w:pPr>
        <w:autoSpaceDE w:val="0"/>
        <w:autoSpaceDN w:val="0"/>
        <w:adjustRightInd w:val="0"/>
        <w:jc w:val="both"/>
        <w:rPr>
          <w:rFonts w:cs="Arial"/>
          <w:b/>
          <w:bCs/>
        </w:rPr>
      </w:pPr>
      <w:r>
        <w:rPr>
          <w:rFonts w:cs="Arial"/>
          <w:b/>
          <w:bCs/>
        </w:rPr>
        <w:t xml:space="preserve">Director of Workforce is </w:t>
      </w:r>
      <w:r w:rsidR="00B85C15">
        <w:rPr>
          <w:rFonts w:cs="Arial"/>
          <w:b/>
          <w:bCs/>
        </w:rPr>
        <w:t>responsible for</w:t>
      </w:r>
      <w:r>
        <w:rPr>
          <w:rFonts w:cs="Arial"/>
          <w:b/>
          <w:bCs/>
        </w:rPr>
        <w:t>:</w:t>
      </w:r>
    </w:p>
    <w:p w14:paraId="570DCD18" w14:textId="77777777" w:rsidR="00F94D88" w:rsidRDefault="00F94D88" w:rsidP="00B632F0">
      <w:pPr>
        <w:autoSpaceDE w:val="0"/>
        <w:autoSpaceDN w:val="0"/>
        <w:adjustRightInd w:val="0"/>
        <w:jc w:val="both"/>
        <w:rPr>
          <w:rFonts w:cs="Arial"/>
          <w:b/>
          <w:bCs/>
        </w:rPr>
      </w:pPr>
    </w:p>
    <w:p w14:paraId="3BD6EB9C" w14:textId="77777777" w:rsidR="00145448" w:rsidRDefault="00145448" w:rsidP="00B632F0">
      <w:pPr>
        <w:numPr>
          <w:ilvl w:val="0"/>
          <w:numId w:val="6"/>
        </w:numPr>
        <w:autoSpaceDE w:val="0"/>
        <w:autoSpaceDN w:val="0"/>
        <w:adjustRightInd w:val="0"/>
        <w:jc w:val="both"/>
        <w:rPr>
          <w:rFonts w:cs="Arial"/>
        </w:rPr>
      </w:pPr>
      <w:r>
        <w:rPr>
          <w:rFonts w:cs="Arial"/>
        </w:rPr>
        <w:t>On behal</w:t>
      </w:r>
      <w:r w:rsidR="00B85C15">
        <w:rPr>
          <w:rFonts w:cs="Arial"/>
        </w:rPr>
        <w:t>f of the Chief Executive, ensuring</w:t>
      </w:r>
      <w:r>
        <w:rPr>
          <w:rFonts w:cs="Arial"/>
        </w:rPr>
        <w:t xml:space="preserve"> the implementation of this policy</w:t>
      </w:r>
      <w:r w:rsidR="00DB713F">
        <w:rPr>
          <w:rFonts w:cs="Arial"/>
        </w:rPr>
        <w:t xml:space="preserve"> throughout the Trust and evaluate its effectiveness.</w:t>
      </w:r>
    </w:p>
    <w:p w14:paraId="3F199A09" w14:textId="50BBAC60" w:rsidR="00145448" w:rsidRDefault="00145448" w:rsidP="00B632F0">
      <w:pPr>
        <w:numPr>
          <w:ilvl w:val="0"/>
          <w:numId w:val="6"/>
        </w:numPr>
        <w:autoSpaceDE w:val="0"/>
        <w:autoSpaceDN w:val="0"/>
        <w:adjustRightInd w:val="0"/>
        <w:jc w:val="both"/>
        <w:rPr>
          <w:rFonts w:cs="Arial"/>
        </w:rPr>
      </w:pPr>
      <w:r>
        <w:rPr>
          <w:rFonts w:cs="Arial"/>
        </w:rPr>
        <w:t>Inform</w:t>
      </w:r>
      <w:r w:rsidR="00B85C15">
        <w:rPr>
          <w:rFonts w:cs="Arial"/>
        </w:rPr>
        <w:t>ing</w:t>
      </w:r>
      <w:r>
        <w:rPr>
          <w:rFonts w:cs="Arial"/>
        </w:rPr>
        <w:t xml:space="preserve"> the </w:t>
      </w:r>
      <w:r w:rsidR="004553AF">
        <w:rPr>
          <w:rFonts w:cs="Arial"/>
        </w:rPr>
        <w:t xml:space="preserve">relevant </w:t>
      </w:r>
      <w:r>
        <w:rPr>
          <w:rFonts w:cs="Arial"/>
        </w:rPr>
        <w:t>Workforce</w:t>
      </w:r>
      <w:r w:rsidR="004553AF">
        <w:rPr>
          <w:rFonts w:cs="Arial"/>
        </w:rPr>
        <w:t xml:space="preserve"> teams</w:t>
      </w:r>
      <w:r>
        <w:rPr>
          <w:rFonts w:cs="Arial"/>
        </w:rPr>
        <w:t xml:space="preserve"> of any issues which may change </w:t>
      </w:r>
      <w:r w:rsidR="004C2AE1">
        <w:rPr>
          <w:rFonts w:cs="Arial"/>
        </w:rPr>
        <w:t xml:space="preserve">the needs of the Policy, </w:t>
      </w:r>
      <w:r w:rsidR="00AA42C8">
        <w:rPr>
          <w:rFonts w:cs="Arial"/>
        </w:rPr>
        <w:t>Toolkit,</w:t>
      </w:r>
      <w:r w:rsidR="004C2AE1">
        <w:rPr>
          <w:rFonts w:cs="Arial"/>
        </w:rPr>
        <w:t xml:space="preserve"> or training provision</w:t>
      </w:r>
      <w:r w:rsidR="003A62F1">
        <w:rPr>
          <w:rFonts w:cs="Arial"/>
        </w:rPr>
        <w:t>.</w:t>
      </w:r>
    </w:p>
    <w:p w14:paraId="5437275B" w14:textId="77777777" w:rsidR="003A62F1" w:rsidRDefault="003A62F1" w:rsidP="00B632F0">
      <w:pPr>
        <w:numPr>
          <w:ilvl w:val="0"/>
          <w:numId w:val="6"/>
        </w:numPr>
        <w:autoSpaceDE w:val="0"/>
        <w:autoSpaceDN w:val="0"/>
        <w:adjustRightInd w:val="0"/>
        <w:jc w:val="both"/>
        <w:rPr>
          <w:rFonts w:cs="Arial"/>
        </w:rPr>
      </w:pPr>
      <w:r w:rsidRPr="00B00530">
        <w:rPr>
          <w:rFonts w:cs="Arial"/>
        </w:rPr>
        <w:t>Oversight of training needs emerging from appraisal process.</w:t>
      </w:r>
    </w:p>
    <w:p w14:paraId="62EDB0F6" w14:textId="77777777" w:rsidR="00BF32E5" w:rsidRPr="00B00530" w:rsidRDefault="00BF32E5" w:rsidP="00B632F0">
      <w:pPr>
        <w:numPr>
          <w:ilvl w:val="0"/>
          <w:numId w:val="6"/>
        </w:numPr>
        <w:autoSpaceDE w:val="0"/>
        <w:autoSpaceDN w:val="0"/>
        <w:adjustRightInd w:val="0"/>
        <w:jc w:val="both"/>
        <w:rPr>
          <w:rFonts w:cs="Arial"/>
        </w:rPr>
      </w:pPr>
      <w:r>
        <w:rPr>
          <w:rFonts w:cs="Arial"/>
        </w:rPr>
        <w:t>Providing assurance regarding the quality of appraisals.</w:t>
      </w:r>
    </w:p>
    <w:p w14:paraId="53AAC494" w14:textId="77777777" w:rsidR="0005003C" w:rsidRDefault="0005003C" w:rsidP="00B632F0">
      <w:pPr>
        <w:autoSpaceDE w:val="0"/>
        <w:autoSpaceDN w:val="0"/>
        <w:adjustRightInd w:val="0"/>
        <w:jc w:val="both"/>
        <w:rPr>
          <w:rFonts w:cs="Arial"/>
          <w:b/>
          <w:bCs/>
        </w:rPr>
      </w:pPr>
    </w:p>
    <w:p w14:paraId="59443B3B" w14:textId="77777777" w:rsidR="0005003C" w:rsidRDefault="00695A50" w:rsidP="00B632F0">
      <w:pPr>
        <w:autoSpaceDE w:val="0"/>
        <w:autoSpaceDN w:val="0"/>
        <w:adjustRightInd w:val="0"/>
        <w:jc w:val="both"/>
        <w:rPr>
          <w:rFonts w:cs="Arial"/>
          <w:b/>
          <w:bCs/>
        </w:rPr>
      </w:pPr>
      <w:r>
        <w:rPr>
          <w:rFonts w:cs="Arial"/>
          <w:b/>
          <w:bCs/>
        </w:rPr>
        <w:t>Managers/appraisers</w:t>
      </w:r>
      <w:r w:rsidR="0005003C">
        <w:rPr>
          <w:rFonts w:cs="Arial"/>
          <w:b/>
          <w:bCs/>
        </w:rPr>
        <w:t xml:space="preserve"> are responsible for:</w:t>
      </w:r>
    </w:p>
    <w:p w14:paraId="5E1F9FA7" w14:textId="77777777" w:rsidR="00F94D88" w:rsidRDefault="00F94D88" w:rsidP="00B632F0">
      <w:pPr>
        <w:autoSpaceDE w:val="0"/>
        <w:autoSpaceDN w:val="0"/>
        <w:adjustRightInd w:val="0"/>
        <w:jc w:val="both"/>
        <w:rPr>
          <w:rFonts w:cs="Arial"/>
          <w:b/>
          <w:bCs/>
        </w:rPr>
      </w:pPr>
    </w:p>
    <w:p w14:paraId="29A11BA1" w14:textId="4B4ABD70" w:rsidR="0005003C" w:rsidRDefault="0005003C" w:rsidP="00B632F0">
      <w:pPr>
        <w:numPr>
          <w:ilvl w:val="0"/>
          <w:numId w:val="8"/>
        </w:numPr>
        <w:jc w:val="both"/>
        <w:rPr>
          <w:rFonts w:cs="Arial"/>
        </w:rPr>
      </w:pPr>
      <w:r w:rsidRPr="009822A9">
        <w:rPr>
          <w:rFonts w:cs="Arial"/>
        </w:rPr>
        <w:t xml:space="preserve">Ensuring that each individual member of staff has </w:t>
      </w:r>
      <w:r w:rsidR="004553AF">
        <w:rPr>
          <w:rFonts w:cs="Arial"/>
        </w:rPr>
        <w:t xml:space="preserve">meetings planned in throughout the year in line with procedure. </w:t>
      </w:r>
    </w:p>
    <w:p w14:paraId="0D52612F" w14:textId="2F4313A6" w:rsidR="007029DF" w:rsidRPr="009822A9" w:rsidRDefault="007029DF" w:rsidP="00B632F0">
      <w:pPr>
        <w:numPr>
          <w:ilvl w:val="0"/>
          <w:numId w:val="8"/>
        </w:numPr>
        <w:jc w:val="both"/>
        <w:rPr>
          <w:rFonts w:cs="Arial"/>
        </w:rPr>
      </w:pPr>
      <w:r>
        <w:rPr>
          <w:rFonts w:cs="Arial"/>
        </w:rPr>
        <w:t xml:space="preserve">Ensure new members of staff have an objective setting meeting within their first 3 months of joining the Trust </w:t>
      </w:r>
      <w:r w:rsidR="00750A00">
        <w:rPr>
          <w:rFonts w:cs="Arial"/>
        </w:rPr>
        <w:t xml:space="preserve">which should be </w:t>
      </w:r>
      <w:r>
        <w:rPr>
          <w:rFonts w:cs="Arial"/>
        </w:rPr>
        <w:t xml:space="preserve">recorded on </w:t>
      </w:r>
      <w:r w:rsidR="00AA42C8">
        <w:rPr>
          <w:rFonts w:cs="Arial"/>
        </w:rPr>
        <w:t>ESR.</w:t>
      </w:r>
    </w:p>
    <w:p w14:paraId="24ADB71F" w14:textId="5EEE7BCB" w:rsidR="0005003C" w:rsidRPr="009822A9" w:rsidRDefault="004553AF" w:rsidP="00B632F0">
      <w:pPr>
        <w:numPr>
          <w:ilvl w:val="0"/>
          <w:numId w:val="8"/>
        </w:numPr>
        <w:jc w:val="both"/>
        <w:rPr>
          <w:rFonts w:cs="Arial"/>
        </w:rPr>
      </w:pPr>
      <w:r>
        <w:rPr>
          <w:rFonts w:cs="Arial"/>
        </w:rPr>
        <w:t>Undertake relevant training to support the delivery of quality 1-1’s</w:t>
      </w:r>
      <w:r w:rsidRPr="00644297">
        <w:rPr>
          <w:rFonts w:cs="Arial"/>
        </w:rPr>
        <w:t xml:space="preserve">, </w:t>
      </w:r>
      <w:r w:rsidR="00AA42C8">
        <w:rPr>
          <w:rFonts w:cs="Arial"/>
        </w:rPr>
        <w:t>6-month</w:t>
      </w:r>
      <w:r w:rsidR="00750A00">
        <w:rPr>
          <w:rFonts w:cs="Arial"/>
        </w:rPr>
        <w:t xml:space="preserve"> (</w:t>
      </w:r>
      <w:r w:rsidRPr="00750A00">
        <w:rPr>
          <w:rFonts w:cs="Arial"/>
        </w:rPr>
        <w:t>mid-year</w:t>
      </w:r>
      <w:r w:rsidR="00750A00">
        <w:rPr>
          <w:rFonts w:cs="Arial"/>
        </w:rPr>
        <w:t>)</w:t>
      </w:r>
      <w:r w:rsidRPr="00750A00">
        <w:rPr>
          <w:rFonts w:cs="Arial"/>
        </w:rPr>
        <w:t xml:space="preserve"> reviews</w:t>
      </w:r>
      <w:r w:rsidRPr="00644297">
        <w:rPr>
          <w:rFonts w:cs="Arial"/>
        </w:rPr>
        <w:t xml:space="preserve"> </w:t>
      </w:r>
      <w:r>
        <w:rPr>
          <w:rFonts w:cs="Arial"/>
        </w:rPr>
        <w:t>and annual appraisals.</w:t>
      </w:r>
    </w:p>
    <w:p w14:paraId="3756EC9D" w14:textId="5E07D12E" w:rsidR="004553AF" w:rsidRPr="009822A9" w:rsidRDefault="004553AF" w:rsidP="00B632F0">
      <w:pPr>
        <w:numPr>
          <w:ilvl w:val="0"/>
          <w:numId w:val="8"/>
        </w:numPr>
        <w:autoSpaceDE w:val="0"/>
        <w:autoSpaceDN w:val="0"/>
        <w:adjustRightInd w:val="0"/>
        <w:jc w:val="both"/>
        <w:rPr>
          <w:rFonts w:cs="Arial"/>
          <w:bCs/>
        </w:rPr>
      </w:pPr>
      <w:r>
        <w:rPr>
          <w:rFonts w:cs="Arial"/>
          <w:bCs/>
        </w:rPr>
        <w:t xml:space="preserve">Ensuring each member of staff is clear on the expectations around the tasks, competences and duties of the role and expected behaviours in line with </w:t>
      </w:r>
      <w:r w:rsidR="00AA42C8">
        <w:rPr>
          <w:rFonts w:cs="Arial"/>
          <w:bCs/>
        </w:rPr>
        <w:t>HWW.</w:t>
      </w:r>
    </w:p>
    <w:p w14:paraId="1CC02066" w14:textId="77777777" w:rsidR="0005003C" w:rsidRPr="009822A9" w:rsidRDefault="0005003C" w:rsidP="00B632F0">
      <w:pPr>
        <w:numPr>
          <w:ilvl w:val="0"/>
          <w:numId w:val="8"/>
        </w:numPr>
        <w:jc w:val="both"/>
        <w:rPr>
          <w:rFonts w:cs="Arial"/>
        </w:rPr>
      </w:pPr>
      <w:r w:rsidRPr="009822A9">
        <w:rPr>
          <w:rFonts w:cs="Arial"/>
        </w:rPr>
        <w:t xml:space="preserve">Sharing with each </w:t>
      </w:r>
      <w:r w:rsidR="00674911">
        <w:rPr>
          <w:rFonts w:cs="Arial"/>
        </w:rPr>
        <w:t>appraise</w:t>
      </w:r>
      <w:r w:rsidR="00A77961">
        <w:rPr>
          <w:rFonts w:cs="Arial"/>
        </w:rPr>
        <w:t>e</w:t>
      </w:r>
      <w:r w:rsidRPr="00B00530">
        <w:rPr>
          <w:rFonts w:cs="Arial"/>
        </w:rPr>
        <w:t xml:space="preserve"> the</w:t>
      </w:r>
      <w:r w:rsidRPr="009822A9">
        <w:rPr>
          <w:rFonts w:cs="Arial"/>
        </w:rPr>
        <w:t xml:space="preserve"> expectations around completing the preparation form.</w:t>
      </w:r>
    </w:p>
    <w:p w14:paraId="11A7A8F9" w14:textId="57B158B8" w:rsidR="0005003C" w:rsidRPr="009822A9" w:rsidRDefault="0005003C" w:rsidP="00B632F0">
      <w:pPr>
        <w:numPr>
          <w:ilvl w:val="0"/>
          <w:numId w:val="8"/>
        </w:numPr>
        <w:jc w:val="both"/>
        <w:rPr>
          <w:rFonts w:cs="Arial"/>
        </w:rPr>
      </w:pPr>
      <w:r w:rsidRPr="009822A9">
        <w:rPr>
          <w:rFonts w:cs="Arial"/>
        </w:rPr>
        <w:t xml:space="preserve">Preparing for the appraisal meeting using the </w:t>
      </w:r>
      <w:r w:rsidR="007029DF">
        <w:rPr>
          <w:rFonts w:cs="Arial"/>
        </w:rPr>
        <w:t xml:space="preserve">guidance set out on </w:t>
      </w:r>
      <w:r w:rsidR="007C1B1A">
        <w:rPr>
          <w:rFonts w:cs="Arial"/>
        </w:rPr>
        <w:t xml:space="preserve">My LCH </w:t>
      </w:r>
      <w:r w:rsidR="007029DF">
        <w:rPr>
          <w:rFonts w:cs="Arial"/>
        </w:rPr>
        <w:t xml:space="preserve"> </w:t>
      </w:r>
      <w:r w:rsidRPr="009822A9">
        <w:rPr>
          <w:rFonts w:cs="Arial"/>
        </w:rPr>
        <w:t xml:space="preserve"> and if appropriate other feedback tools </w:t>
      </w:r>
      <w:r w:rsidR="00AA42C8" w:rsidRPr="009822A9">
        <w:rPr>
          <w:rFonts w:cs="Arial"/>
        </w:rPr>
        <w:t>e.g.,</w:t>
      </w:r>
      <w:r w:rsidRPr="009822A9">
        <w:rPr>
          <w:rFonts w:cs="Arial"/>
        </w:rPr>
        <w:t xml:space="preserve"> peer review</w:t>
      </w:r>
      <w:r w:rsidR="001A2573">
        <w:rPr>
          <w:rFonts w:cs="Arial"/>
        </w:rPr>
        <w:t>.</w:t>
      </w:r>
    </w:p>
    <w:p w14:paraId="680A099C" w14:textId="77777777" w:rsidR="0005003C" w:rsidRPr="00B00530" w:rsidRDefault="0005003C" w:rsidP="00B632F0">
      <w:pPr>
        <w:numPr>
          <w:ilvl w:val="0"/>
          <w:numId w:val="8"/>
        </w:numPr>
        <w:jc w:val="both"/>
        <w:rPr>
          <w:rFonts w:cs="Arial"/>
        </w:rPr>
      </w:pPr>
      <w:r w:rsidRPr="00B00530">
        <w:rPr>
          <w:rFonts w:cs="Arial"/>
        </w:rPr>
        <w:lastRenderedPageBreak/>
        <w:t>Ensuring that each individual member of staff has regular feedback</w:t>
      </w:r>
      <w:r w:rsidR="00A22772" w:rsidRPr="00B00530">
        <w:rPr>
          <w:rFonts w:cs="Arial"/>
        </w:rPr>
        <w:t xml:space="preserve"> on their performance and ensure feedback mechanisms within the team exist</w:t>
      </w:r>
      <w:r w:rsidRPr="00B00530">
        <w:rPr>
          <w:rFonts w:cs="Arial"/>
        </w:rPr>
        <w:t>.</w:t>
      </w:r>
    </w:p>
    <w:p w14:paraId="28518BEB" w14:textId="77777777" w:rsidR="0005003C" w:rsidRPr="009822A9" w:rsidRDefault="0005003C" w:rsidP="00B632F0">
      <w:pPr>
        <w:numPr>
          <w:ilvl w:val="0"/>
          <w:numId w:val="8"/>
        </w:numPr>
        <w:jc w:val="both"/>
        <w:rPr>
          <w:rFonts w:cs="Arial"/>
        </w:rPr>
      </w:pPr>
      <w:r w:rsidRPr="009822A9">
        <w:rPr>
          <w:rFonts w:cs="Arial"/>
        </w:rPr>
        <w:t>Supporting employees to understand the links between Trust and departmental goals and targets in relation to individual performance.</w:t>
      </w:r>
    </w:p>
    <w:p w14:paraId="5B7178FB" w14:textId="77777777" w:rsidR="009822A9" w:rsidRPr="009822A9" w:rsidRDefault="009822A9" w:rsidP="00B632F0">
      <w:pPr>
        <w:numPr>
          <w:ilvl w:val="0"/>
          <w:numId w:val="8"/>
        </w:numPr>
        <w:jc w:val="both"/>
        <w:rPr>
          <w:rFonts w:cs="Arial"/>
        </w:rPr>
      </w:pPr>
      <w:r w:rsidRPr="009822A9">
        <w:rPr>
          <w:rFonts w:cs="Arial"/>
          <w:color w:val="000000"/>
        </w:rPr>
        <w:t>Supporting and encouraging the development of clinical and patient management skills appropriate to the role and in line with professional and trust requirements and codes of conduct.</w:t>
      </w:r>
    </w:p>
    <w:p w14:paraId="2B3B2162" w14:textId="0ABC772F" w:rsidR="009822A9" w:rsidRDefault="009822A9" w:rsidP="00B632F0">
      <w:pPr>
        <w:numPr>
          <w:ilvl w:val="0"/>
          <w:numId w:val="8"/>
        </w:numPr>
        <w:jc w:val="both"/>
      </w:pPr>
      <w:r>
        <w:t>Ensuring that each individual member of staff’s communication and access requirements are met (</w:t>
      </w:r>
      <w:r w:rsidR="00AA42C8">
        <w:t>e.g.,</w:t>
      </w:r>
      <w:r>
        <w:t xml:space="preserve"> interpreter, hearing loop, accessible venue)</w:t>
      </w:r>
    </w:p>
    <w:p w14:paraId="167C6B2B" w14:textId="19CA9225" w:rsidR="0005003C" w:rsidRPr="009822A9" w:rsidRDefault="0005003C" w:rsidP="00B632F0">
      <w:pPr>
        <w:numPr>
          <w:ilvl w:val="0"/>
          <w:numId w:val="8"/>
        </w:numPr>
        <w:jc w:val="both"/>
        <w:rPr>
          <w:rFonts w:cs="Arial"/>
        </w:rPr>
      </w:pPr>
      <w:r w:rsidRPr="009822A9">
        <w:rPr>
          <w:rFonts w:cs="Arial"/>
        </w:rPr>
        <w:t xml:space="preserve">Encouraging and facilitating access to training and development opportunities </w:t>
      </w:r>
      <w:r w:rsidR="00AA42C8" w:rsidRPr="009822A9">
        <w:rPr>
          <w:rFonts w:cs="Arial"/>
        </w:rPr>
        <w:t>e.g.,</w:t>
      </w:r>
      <w:r w:rsidRPr="009822A9">
        <w:rPr>
          <w:rFonts w:cs="Arial"/>
        </w:rPr>
        <w:t xml:space="preserve"> time away from service, knowledge of long course process etc.</w:t>
      </w:r>
    </w:p>
    <w:p w14:paraId="771C320A" w14:textId="5D8D959A" w:rsidR="00AA3509" w:rsidRDefault="008F4F30" w:rsidP="00AA3509">
      <w:pPr>
        <w:numPr>
          <w:ilvl w:val="0"/>
          <w:numId w:val="8"/>
        </w:numPr>
        <w:jc w:val="both"/>
      </w:pPr>
      <w:r>
        <w:t xml:space="preserve">Ensuring 3-month objective setting meetings and annual appraisal meetings are accurately recorded on </w:t>
      </w:r>
      <w:r w:rsidR="00AA42C8">
        <w:t>ESR.</w:t>
      </w:r>
    </w:p>
    <w:p w14:paraId="240BF866" w14:textId="0365E559" w:rsidR="0005003C" w:rsidRPr="00831869" w:rsidRDefault="00CA005A" w:rsidP="00AA3509">
      <w:pPr>
        <w:numPr>
          <w:ilvl w:val="0"/>
          <w:numId w:val="8"/>
        </w:numPr>
        <w:jc w:val="both"/>
      </w:pPr>
      <w:r>
        <w:t xml:space="preserve">Ensure the appraisal paperwork is saved in a locally agreed location, only accessible to those who need it. </w:t>
      </w:r>
    </w:p>
    <w:p w14:paraId="7A4519FF" w14:textId="77777777" w:rsidR="0005003C" w:rsidRDefault="0005003C" w:rsidP="0005003C">
      <w:pPr>
        <w:autoSpaceDE w:val="0"/>
        <w:autoSpaceDN w:val="0"/>
        <w:adjustRightInd w:val="0"/>
        <w:rPr>
          <w:rFonts w:cs="Arial"/>
          <w:b/>
          <w:bCs/>
        </w:rPr>
      </w:pPr>
    </w:p>
    <w:p w14:paraId="48034DA3" w14:textId="77777777" w:rsidR="0005003C" w:rsidRDefault="0005003C" w:rsidP="0005003C">
      <w:pPr>
        <w:autoSpaceDE w:val="0"/>
        <w:autoSpaceDN w:val="0"/>
        <w:adjustRightInd w:val="0"/>
        <w:rPr>
          <w:rFonts w:cs="Arial"/>
          <w:b/>
          <w:bCs/>
        </w:rPr>
      </w:pPr>
      <w:r>
        <w:rPr>
          <w:rFonts w:cs="Arial"/>
          <w:b/>
          <w:bCs/>
        </w:rPr>
        <w:t>Employees have a responsibility to:</w:t>
      </w:r>
    </w:p>
    <w:p w14:paraId="7C390BC5" w14:textId="77777777" w:rsidR="00F94D88" w:rsidRDefault="00F94D88" w:rsidP="0005003C">
      <w:pPr>
        <w:autoSpaceDE w:val="0"/>
        <w:autoSpaceDN w:val="0"/>
        <w:adjustRightInd w:val="0"/>
        <w:rPr>
          <w:rFonts w:cs="Arial"/>
          <w:b/>
          <w:bCs/>
        </w:rPr>
      </w:pPr>
    </w:p>
    <w:p w14:paraId="41C645C0" w14:textId="41F4B4F4" w:rsidR="0005003C" w:rsidRPr="001A2C13" w:rsidRDefault="0005003C" w:rsidP="00B632F0">
      <w:pPr>
        <w:numPr>
          <w:ilvl w:val="0"/>
          <w:numId w:val="7"/>
        </w:numPr>
        <w:autoSpaceDE w:val="0"/>
        <w:autoSpaceDN w:val="0"/>
        <w:adjustRightInd w:val="0"/>
        <w:jc w:val="both"/>
        <w:rPr>
          <w:rFonts w:cs="Arial"/>
          <w:bCs/>
        </w:rPr>
      </w:pPr>
      <w:r w:rsidRPr="001A2C13">
        <w:rPr>
          <w:rFonts w:cs="Arial"/>
          <w:bCs/>
        </w:rPr>
        <w:t>Attend and participate in the planned meetings</w:t>
      </w:r>
      <w:r w:rsidR="001A2573">
        <w:rPr>
          <w:rFonts w:cs="Arial"/>
          <w:bCs/>
        </w:rPr>
        <w:t xml:space="preserve">; </w:t>
      </w:r>
      <w:r w:rsidR="00AA42C8">
        <w:rPr>
          <w:rFonts w:cs="Arial"/>
          <w:bCs/>
        </w:rPr>
        <w:t>3-month</w:t>
      </w:r>
      <w:r w:rsidR="008F4F30">
        <w:rPr>
          <w:rFonts w:cs="Arial"/>
          <w:bCs/>
        </w:rPr>
        <w:t xml:space="preserve"> objective </w:t>
      </w:r>
      <w:r w:rsidR="00AA42C8">
        <w:rPr>
          <w:rFonts w:cs="Arial"/>
          <w:bCs/>
        </w:rPr>
        <w:t>setting,</w:t>
      </w:r>
      <w:r w:rsidRPr="001A2C13">
        <w:rPr>
          <w:rFonts w:cs="Arial"/>
          <w:bCs/>
        </w:rPr>
        <w:t xml:space="preserve"> one to one’s, </w:t>
      </w:r>
      <w:r w:rsidR="001A2573">
        <w:rPr>
          <w:rFonts w:cs="Arial"/>
          <w:bCs/>
        </w:rPr>
        <w:t>6 month (</w:t>
      </w:r>
      <w:r w:rsidRPr="00644297">
        <w:rPr>
          <w:rFonts w:cs="Arial"/>
          <w:bCs/>
        </w:rPr>
        <w:t>mid-year review</w:t>
      </w:r>
      <w:r w:rsidR="001A2573">
        <w:rPr>
          <w:rFonts w:cs="Arial"/>
          <w:bCs/>
        </w:rPr>
        <w:t>)</w:t>
      </w:r>
      <w:r w:rsidRPr="00644297">
        <w:rPr>
          <w:rFonts w:cs="Arial"/>
          <w:bCs/>
        </w:rPr>
        <w:t xml:space="preserve"> </w:t>
      </w:r>
      <w:r w:rsidRPr="001A2C13">
        <w:rPr>
          <w:rFonts w:cs="Arial"/>
          <w:bCs/>
        </w:rPr>
        <w:t>and annual appraisal.</w:t>
      </w:r>
    </w:p>
    <w:p w14:paraId="6E6EA0ED" w14:textId="0FC981E0" w:rsidR="009822A9" w:rsidRPr="00D71346" w:rsidRDefault="009822A9" w:rsidP="00B632F0">
      <w:pPr>
        <w:numPr>
          <w:ilvl w:val="0"/>
          <w:numId w:val="7"/>
        </w:numPr>
        <w:autoSpaceDE w:val="0"/>
        <w:autoSpaceDN w:val="0"/>
        <w:adjustRightInd w:val="0"/>
        <w:jc w:val="both"/>
        <w:rPr>
          <w:rFonts w:cs="Arial"/>
          <w:bCs/>
        </w:rPr>
      </w:pPr>
      <w:r>
        <w:rPr>
          <w:rFonts w:cs="Arial"/>
          <w:bCs/>
        </w:rPr>
        <w:t>Make their line manager aware of any access requirements they have (</w:t>
      </w:r>
      <w:r w:rsidR="00AA42C8">
        <w:rPr>
          <w:rFonts w:cs="Arial"/>
          <w:bCs/>
        </w:rPr>
        <w:t>e.g.,</w:t>
      </w:r>
      <w:r>
        <w:rPr>
          <w:rFonts w:cs="Arial"/>
          <w:bCs/>
        </w:rPr>
        <w:t xml:space="preserve"> interpreter, hearing loop)</w:t>
      </w:r>
      <w:r w:rsidR="008F4F30">
        <w:rPr>
          <w:rFonts w:cs="Arial"/>
          <w:bCs/>
        </w:rPr>
        <w:t>.</w:t>
      </w:r>
    </w:p>
    <w:p w14:paraId="25209D8F" w14:textId="27B88C82" w:rsidR="0005003C" w:rsidRPr="00831869" w:rsidRDefault="0005003C" w:rsidP="00B632F0">
      <w:pPr>
        <w:numPr>
          <w:ilvl w:val="0"/>
          <w:numId w:val="7"/>
        </w:numPr>
        <w:jc w:val="both"/>
      </w:pPr>
      <w:r>
        <w:t xml:space="preserve">Prepare for the appraisal using the </w:t>
      </w:r>
      <w:r w:rsidR="008F4F30">
        <w:t xml:space="preserve">guidance provided on </w:t>
      </w:r>
      <w:r w:rsidR="00A80009">
        <w:t xml:space="preserve">My LCH </w:t>
      </w:r>
      <w:r w:rsidR="008F4F30">
        <w:t xml:space="preserve"> </w:t>
      </w:r>
      <w:r w:rsidR="004553AF">
        <w:t xml:space="preserve"> ensuring examples of practice are captured</w:t>
      </w:r>
      <w:r>
        <w:t>.</w:t>
      </w:r>
    </w:p>
    <w:p w14:paraId="6F493B5B" w14:textId="77777777" w:rsidR="0005003C" w:rsidRPr="00831869" w:rsidRDefault="0005003C" w:rsidP="00B632F0">
      <w:pPr>
        <w:numPr>
          <w:ilvl w:val="0"/>
          <w:numId w:val="7"/>
        </w:numPr>
        <w:jc w:val="both"/>
      </w:pPr>
      <w:r w:rsidRPr="00831869">
        <w:t>Understand their own role and how it links with Trust/departmental/team goals and targets</w:t>
      </w:r>
      <w:r>
        <w:t>.</w:t>
      </w:r>
    </w:p>
    <w:p w14:paraId="67770C0A" w14:textId="77777777" w:rsidR="0005003C" w:rsidRPr="00831869" w:rsidRDefault="0005003C" w:rsidP="00B632F0">
      <w:pPr>
        <w:numPr>
          <w:ilvl w:val="0"/>
          <w:numId w:val="7"/>
        </w:numPr>
        <w:jc w:val="both"/>
      </w:pPr>
      <w:r w:rsidRPr="00831869">
        <w:t>Recognise and take opportunities for self-development, actively seeking feedback from others and using</w:t>
      </w:r>
      <w:r>
        <w:t xml:space="preserve"> feedback</w:t>
      </w:r>
      <w:r w:rsidRPr="00831869">
        <w:t xml:space="preserve"> to improve performance</w:t>
      </w:r>
      <w:r>
        <w:t>.</w:t>
      </w:r>
    </w:p>
    <w:p w14:paraId="28F6058E" w14:textId="0DB3B7F1" w:rsidR="0005003C" w:rsidRDefault="0005003C" w:rsidP="00F94D88">
      <w:pPr>
        <w:numPr>
          <w:ilvl w:val="0"/>
          <w:numId w:val="7"/>
        </w:numPr>
        <w:jc w:val="both"/>
      </w:pPr>
      <w:r w:rsidRPr="00831869">
        <w:t>Reflect on learning experiences to allow knowledge and skills</w:t>
      </w:r>
      <w:r>
        <w:t xml:space="preserve"> to be applied in the workplace.</w:t>
      </w:r>
    </w:p>
    <w:p w14:paraId="013FEE15" w14:textId="11BAB5C9" w:rsidR="0005003C" w:rsidRDefault="00A37082" w:rsidP="00B632F0">
      <w:pPr>
        <w:numPr>
          <w:ilvl w:val="0"/>
          <w:numId w:val="7"/>
        </w:numPr>
        <w:jc w:val="both"/>
      </w:pPr>
      <w:r>
        <w:t xml:space="preserve">Strive to </w:t>
      </w:r>
      <w:r w:rsidR="00FD194E">
        <w:t>Complete</w:t>
      </w:r>
      <w:r w:rsidR="004553AF">
        <w:t xml:space="preserve"> the</w:t>
      </w:r>
      <w:r w:rsidR="0005003C">
        <w:t xml:space="preserve"> objectives</w:t>
      </w:r>
      <w:r w:rsidR="004553AF">
        <w:t xml:space="preserve"> and priorities</w:t>
      </w:r>
      <w:r w:rsidR="0005003C">
        <w:t xml:space="preserve"> set or provide mitigation for those not completed.</w:t>
      </w:r>
    </w:p>
    <w:p w14:paraId="0B635FCD" w14:textId="72E2949D" w:rsidR="004C2AE1" w:rsidRPr="00AA3509" w:rsidRDefault="009822A9">
      <w:pPr>
        <w:numPr>
          <w:ilvl w:val="0"/>
          <w:numId w:val="7"/>
        </w:numPr>
        <w:autoSpaceDE w:val="0"/>
        <w:autoSpaceDN w:val="0"/>
        <w:adjustRightInd w:val="0"/>
        <w:jc w:val="both"/>
        <w:rPr>
          <w:rFonts w:cs="Arial"/>
          <w:b/>
          <w:bCs/>
        </w:rPr>
      </w:pPr>
      <w:r w:rsidRPr="008F4F30">
        <w:rPr>
          <w:rFonts w:cs="Arial"/>
          <w:color w:val="000000"/>
        </w:rPr>
        <w:t>Be open and transparent in identifying their development needs</w:t>
      </w:r>
      <w:r w:rsidR="001A2573">
        <w:rPr>
          <w:rFonts w:cs="Arial"/>
          <w:color w:val="000000"/>
        </w:rPr>
        <w:t>.</w:t>
      </w:r>
      <w:r w:rsidRPr="008F4F30">
        <w:rPr>
          <w:rFonts w:cs="Arial"/>
          <w:color w:val="000000"/>
        </w:rPr>
        <w:t xml:space="preserve"> </w:t>
      </w:r>
    </w:p>
    <w:p w14:paraId="4119F5EC" w14:textId="1300D303" w:rsidR="001A2573" w:rsidRPr="008F4F30" w:rsidRDefault="001A2573" w:rsidP="001A2573">
      <w:pPr>
        <w:autoSpaceDE w:val="0"/>
        <w:autoSpaceDN w:val="0"/>
        <w:adjustRightInd w:val="0"/>
        <w:ind w:left="720"/>
        <w:jc w:val="both"/>
        <w:rPr>
          <w:rFonts w:cs="Arial"/>
          <w:b/>
          <w:bCs/>
        </w:rPr>
      </w:pPr>
    </w:p>
    <w:p w14:paraId="7E5EFF77" w14:textId="77777777" w:rsidR="00145448" w:rsidRDefault="00145448" w:rsidP="00B632F0">
      <w:pPr>
        <w:autoSpaceDE w:val="0"/>
        <w:autoSpaceDN w:val="0"/>
        <w:adjustRightInd w:val="0"/>
        <w:jc w:val="both"/>
        <w:rPr>
          <w:rFonts w:cs="Arial"/>
          <w:b/>
          <w:bCs/>
        </w:rPr>
      </w:pPr>
      <w:r>
        <w:rPr>
          <w:rFonts w:cs="Arial"/>
          <w:b/>
          <w:bCs/>
        </w:rPr>
        <w:t xml:space="preserve">Workforce </w:t>
      </w:r>
      <w:r w:rsidR="00786C87">
        <w:rPr>
          <w:rFonts w:cs="Arial"/>
          <w:b/>
          <w:bCs/>
        </w:rPr>
        <w:t xml:space="preserve">Information and </w:t>
      </w:r>
      <w:r w:rsidR="004553AF">
        <w:rPr>
          <w:rFonts w:cs="Arial"/>
          <w:b/>
          <w:bCs/>
        </w:rPr>
        <w:t>Organ</w:t>
      </w:r>
      <w:r w:rsidR="00F22770">
        <w:rPr>
          <w:rFonts w:cs="Arial"/>
          <w:b/>
          <w:bCs/>
        </w:rPr>
        <w:t>is</w:t>
      </w:r>
      <w:r w:rsidR="004553AF">
        <w:rPr>
          <w:rFonts w:cs="Arial"/>
          <w:b/>
          <w:bCs/>
        </w:rPr>
        <w:t xml:space="preserve">ational </w:t>
      </w:r>
      <w:r>
        <w:rPr>
          <w:rFonts w:cs="Arial"/>
          <w:b/>
          <w:bCs/>
        </w:rPr>
        <w:t xml:space="preserve">Development </w:t>
      </w:r>
      <w:r w:rsidR="004553AF">
        <w:rPr>
          <w:rFonts w:cs="Arial"/>
          <w:b/>
          <w:bCs/>
        </w:rPr>
        <w:t xml:space="preserve">(OD) </w:t>
      </w:r>
      <w:r>
        <w:rPr>
          <w:rFonts w:cs="Arial"/>
          <w:b/>
          <w:bCs/>
        </w:rPr>
        <w:t>Team</w:t>
      </w:r>
      <w:r w:rsidR="00786C87">
        <w:rPr>
          <w:rFonts w:cs="Arial"/>
          <w:b/>
          <w:bCs/>
        </w:rPr>
        <w:t>s</w:t>
      </w:r>
      <w:r>
        <w:rPr>
          <w:rFonts w:cs="Arial"/>
          <w:b/>
          <w:bCs/>
        </w:rPr>
        <w:t xml:space="preserve"> will:</w:t>
      </w:r>
    </w:p>
    <w:p w14:paraId="274A114E" w14:textId="77777777" w:rsidR="00F94D88" w:rsidRDefault="00F94D88" w:rsidP="00B632F0">
      <w:pPr>
        <w:autoSpaceDE w:val="0"/>
        <w:autoSpaceDN w:val="0"/>
        <w:adjustRightInd w:val="0"/>
        <w:jc w:val="both"/>
        <w:rPr>
          <w:rFonts w:cs="Arial"/>
          <w:b/>
          <w:bCs/>
        </w:rPr>
      </w:pPr>
    </w:p>
    <w:p w14:paraId="209FF538" w14:textId="69BEFA0B" w:rsidR="00F94D88" w:rsidRPr="00F94D88" w:rsidRDefault="00145448" w:rsidP="00F94D88">
      <w:pPr>
        <w:numPr>
          <w:ilvl w:val="0"/>
          <w:numId w:val="16"/>
        </w:numPr>
        <w:autoSpaceDE w:val="0"/>
        <w:autoSpaceDN w:val="0"/>
        <w:adjustRightInd w:val="0"/>
        <w:ind w:left="709" w:hanging="283"/>
        <w:jc w:val="both"/>
        <w:rPr>
          <w:rFonts w:cs="Arial"/>
        </w:rPr>
      </w:pPr>
      <w:r>
        <w:rPr>
          <w:rFonts w:cs="Arial"/>
        </w:rPr>
        <w:t xml:space="preserve">Work with services </w:t>
      </w:r>
      <w:r w:rsidR="004C2AE1">
        <w:rPr>
          <w:rFonts w:cs="Arial"/>
        </w:rPr>
        <w:t>to support them attaining appraisal compliance</w:t>
      </w:r>
      <w:r w:rsidR="008F4F30">
        <w:rPr>
          <w:rFonts w:cs="Arial"/>
        </w:rPr>
        <w:t>.</w:t>
      </w:r>
    </w:p>
    <w:p w14:paraId="663E22DC" w14:textId="29369FB3" w:rsidR="00145448" w:rsidRPr="00F94D88" w:rsidRDefault="004C2AE1" w:rsidP="00F94D88">
      <w:pPr>
        <w:numPr>
          <w:ilvl w:val="0"/>
          <w:numId w:val="16"/>
        </w:numPr>
        <w:autoSpaceDE w:val="0"/>
        <w:autoSpaceDN w:val="0"/>
        <w:adjustRightInd w:val="0"/>
        <w:ind w:left="709" w:hanging="283"/>
        <w:jc w:val="both"/>
        <w:rPr>
          <w:rFonts w:cs="Arial"/>
        </w:rPr>
      </w:pPr>
      <w:r>
        <w:rPr>
          <w:rFonts w:cs="Arial"/>
        </w:rPr>
        <w:t xml:space="preserve">Provide training </w:t>
      </w:r>
      <w:r w:rsidR="00A37082">
        <w:rPr>
          <w:rFonts w:cs="Arial"/>
        </w:rPr>
        <w:t xml:space="preserve">and guidance </w:t>
      </w:r>
      <w:r>
        <w:rPr>
          <w:rFonts w:cs="Arial"/>
        </w:rPr>
        <w:t xml:space="preserve">to support </w:t>
      </w:r>
      <w:r w:rsidR="00A37082">
        <w:rPr>
          <w:rFonts w:cs="Arial"/>
        </w:rPr>
        <w:t xml:space="preserve">those who undertake </w:t>
      </w:r>
      <w:r w:rsidR="00AA42C8">
        <w:rPr>
          <w:rFonts w:cs="Arial"/>
        </w:rPr>
        <w:t>appraisals.</w:t>
      </w:r>
      <w:r w:rsidR="00A37082">
        <w:rPr>
          <w:rFonts w:cs="Arial"/>
        </w:rPr>
        <w:t xml:space="preserve"> </w:t>
      </w:r>
    </w:p>
    <w:p w14:paraId="200D3FEF" w14:textId="1A04D7EB" w:rsidR="001A2573" w:rsidRDefault="00145448" w:rsidP="001A2573">
      <w:pPr>
        <w:numPr>
          <w:ilvl w:val="0"/>
          <w:numId w:val="16"/>
        </w:numPr>
        <w:autoSpaceDE w:val="0"/>
        <w:autoSpaceDN w:val="0"/>
        <w:adjustRightInd w:val="0"/>
        <w:ind w:left="709" w:hanging="283"/>
        <w:jc w:val="both"/>
        <w:rPr>
          <w:rFonts w:cs="Arial"/>
        </w:rPr>
      </w:pPr>
      <w:r w:rsidRPr="001A2573">
        <w:rPr>
          <w:rFonts w:cs="Arial"/>
        </w:rPr>
        <w:t>Ensure all training has clear aims, objectives and delivery methods which may</w:t>
      </w:r>
      <w:r w:rsidR="009822A9" w:rsidRPr="001A2573">
        <w:rPr>
          <w:rFonts w:cs="Arial"/>
        </w:rPr>
        <w:t xml:space="preserve"> include the </w:t>
      </w:r>
      <w:r w:rsidRPr="001A2573">
        <w:rPr>
          <w:rFonts w:cs="Arial"/>
        </w:rPr>
        <w:t>provision of alternative delivery format to meet the needs of individuals,</w:t>
      </w:r>
      <w:r w:rsidR="00DB713F" w:rsidRPr="001A2573">
        <w:rPr>
          <w:rFonts w:cs="Arial"/>
        </w:rPr>
        <w:t xml:space="preserve"> </w:t>
      </w:r>
      <w:r w:rsidR="00AA42C8" w:rsidRPr="001A2573">
        <w:rPr>
          <w:rFonts w:cs="Arial"/>
        </w:rPr>
        <w:t>i.e.,</w:t>
      </w:r>
      <w:r w:rsidRPr="001A2573">
        <w:rPr>
          <w:rFonts w:cs="Arial"/>
        </w:rPr>
        <w:t xml:space="preserve"> providing signers or audio versions at training </w:t>
      </w:r>
      <w:r w:rsidR="00AA42C8" w:rsidRPr="001A2573">
        <w:rPr>
          <w:rFonts w:cs="Arial"/>
        </w:rPr>
        <w:t>sessions.</w:t>
      </w:r>
    </w:p>
    <w:p w14:paraId="357A220D" w14:textId="77777777" w:rsidR="00B135E2" w:rsidRPr="00B00530" w:rsidRDefault="00B135E2" w:rsidP="00B632F0">
      <w:pPr>
        <w:numPr>
          <w:ilvl w:val="0"/>
          <w:numId w:val="16"/>
        </w:numPr>
        <w:autoSpaceDE w:val="0"/>
        <w:autoSpaceDN w:val="0"/>
        <w:adjustRightInd w:val="0"/>
        <w:ind w:left="709" w:hanging="283"/>
        <w:jc w:val="both"/>
        <w:rPr>
          <w:rFonts w:cs="Arial"/>
        </w:rPr>
      </w:pPr>
      <w:r>
        <w:rPr>
          <w:rFonts w:cs="Arial"/>
        </w:rPr>
        <w:t>Report monthly as part of the integrated performance report to the Business Committee on appraisal compliance.</w:t>
      </w:r>
    </w:p>
    <w:p w14:paraId="29792B49" w14:textId="77777777" w:rsidR="00145448" w:rsidRPr="00B00530" w:rsidRDefault="001B15CD" w:rsidP="00B632F0">
      <w:pPr>
        <w:numPr>
          <w:ilvl w:val="0"/>
          <w:numId w:val="16"/>
        </w:numPr>
        <w:autoSpaceDE w:val="0"/>
        <w:autoSpaceDN w:val="0"/>
        <w:adjustRightInd w:val="0"/>
        <w:ind w:left="709" w:hanging="283"/>
        <w:jc w:val="both"/>
        <w:rPr>
          <w:rFonts w:cs="Arial"/>
        </w:rPr>
      </w:pPr>
      <w:r w:rsidRPr="00B00530">
        <w:rPr>
          <w:rFonts w:cs="Arial"/>
        </w:rPr>
        <w:t xml:space="preserve">Advertise </w:t>
      </w:r>
      <w:r w:rsidR="003A62F1" w:rsidRPr="00B00530">
        <w:rPr>
          <w:rFonts w:cs="Arial"/>
        </w:rPr>
        <w:t xml:space="preserve">appraisal </w:t>
      </w:r>
      <w:r w:rsidRPr="00B00530">
        <w:rPr>
          <w:rFonts w:cs="Arial"/>
        </w:rPr>
        <w:t>training provision.</w:t>
      </w:r>
    </w:p>
    <w:p w14:paraId="287E4BD7" w14:textId="77777777" w:rsidR="001B15CD" w:rsidRPr="00B00530" w:rsidRDefault="001B15CD" w:rsidP="00B632F0">
      <w:pPr>
        <w:numPr>
          <w:ilvl w:val="0"/>
          <w:numId w:val="16"/>
        </w:numPr>
        <w:autoSpaceDE w:val="0"/>
        <w:autoSpaceDN w:val="0"/>
        <w:adjustRightInd w:val="0"/>
        <w:ind w:left="709" w:hanging="283"/>
        <w:jc w:val="both"/>
        <w:rPr>
          <w:rFonts w:cs="Arial"/>
        </w:rPr>
      </w:pPr>
      <w:r w:rsidRPr="00B00530">
        <w:rPr>
          <w:rFonts w:cs="Arial"/>
        </w:rPr>
        <w:t>Identify and monitor appraisal compliance and take appropriate action.</w:t>
      </w:r>
    </w:p>
    <w:p w14:paraId="1030330D" w14:textId="16AAFB3A" w:rsidR="003A62F1" w:rsidRDefault="003A62F1" w:rsidP="00F94D88">
      <w:pPr>
        <w:autoSpaceDE w:val="0"/>
        <w:autoSpaceDN w:val="0"/>
        <w:adjustRightInd w:val="0"/>
        <w:ind w:left="426"/>
        <w:jc w:val="both"/>
        <w:rPr>
          <w:rFonts w:cs="Arial"/>
        </w:rPr>
      </w:pPr>
    </w:p>
    <w:p w14:paraId="13ED622A" w14:textId="77777777" w:rsidR="00F94D88" w:rsidRDefault="00F94D88" w:rsidP="00F94D88">
      <w:pPr>
        <w:autoSpaceDE w:val="0"/>
        <w:autoSpaceDN w:val="0"/>
        <w:adjustRightInd w:val="0"/>
        <w:ind w:left="426"/>
        <w:jc w:val="both"/>
        <w:rPr>
          <w:rFonts w:cs="Arial"/>
        </w:rPr>
      </w:pPr>
    </w:p>
    <w:p w14:paraId="4629255C" w14:textId="77777777" w:rsidR="00F94D88" w:rsidRDefault="00F94D88" w:rsidP="00F94D88">
      <w:pPr>
        <w:autoSpaceDE w:val="0"/>
        <w:autoSpaceDN w:val="0"/>
        <w:adjustRightInd w:val="0"/>
        <w:ind w:left="426"/>
        <w:jc w:val="both"/>
        <w:rPr>
          <w:rFonts w:cs="Arial"/>
        </w:rPr>
      </w:pPr>
    </w:p>
    <w:p w14:paraId="7844CF24" w14:textId="77777777" w:rsidR="00F94D88" w:rsidRDefault="00F94D88" w:rsidP="00F94D88">
      <w:pPr>
        <w:autoSpaceDE w:val="0"/>
        <w:autoSpaceDN w:val="0"/>
        <w:adjustRightInd w:val="0"/>
        <w:ind w:left="426"/>
        <w:jc w:val="both"/>
        <w:rPr>
          <w:rFonts w:cs="Arial"/>
        </w:rPr>
      </w:pPr>
    </w:p>
    <w:p w14:paraId="5511512F" w14:textId="77777777" w:rsidR="00F94D88" w:rsidRDefault="00F94D88" w:rsidP="00F94D88">
      <w:pPr>
        <w:autoSpaceDE w:val="0"/>
        <w:autoSpaceDN w:val="0"/>
        <w:adjustRightInd w:val="0"/>
        <w:ind w:left="426"/>
        <w:jc w:val="both"/>
        <w:rPr>
          <w:rFonts w:cs="Arial"/>
        </w:rPr>
      </w:pPr>
    </w:p>
    <w:p w14:paraId="201EFAF5" w14:textId="77777777" w:rsidR="00F94D88" w:rsidRDefault="00F94D88" w:rsidP="00F94D88">
      <w:pPr>
        <w:autoSpaceDE w:val="0"/>
        <w:autoSpaceDN w:val="0"/>
        <w:adjustRightInd w:val="0"/>
        <w:ind w:left="426"/>
        <w:jc w:val="both"/>
        <w:rPr>
          <w:rFonts w:cs="Arial"/>
        </w:rPr>
      </w:pPr>
    </w:p>
    <w:p w14:paraId="6F17A7D4" w14:textId="77777777" w:rsidR="00F94D88" w:rsidRPr="00B00530" w:rsidRDefault="00F94D88" w:rsidP="00F94D88">
      <w:pPr>
        <w:autoSpaceDE w:val="0"/>
        <w:autoSpaceDN w:val="0"/>
        <w:adjustRightInd w:val="0"/>
        <w:ind w:left="426"/>
        <w:jc w:val="both"/>
        <w:rPr>
          <w:rFonts w:cs="Arial"/>
        </w:rPr>
      </w:pPr>
    </w:p>
    <w:p w14:paraId="24233930" w14:textId="77777777" w:rsidR="005A691C" w:rsidRDefault="005A691C" w:rsidP="00B632F0">
      <w:pPr>
        <w:autoSpaceDE w:val="0"/>
        <w:autoSpaceDN w:val="0"/>
        <w:adjustRightInd w:val="0"/>
        <w:jc w:val="both"/>
        <w:rPr>
          <w:rFonts w:cs="Arial"/>
        </w:rPr>
      </w:pPr>
    </w:p>
    <w:p w14:paraId="7655BA81" w14:textId="5CAD91E4" w:rsidR="00222E3B" w:rsidRDefault="004F322A" w:rsidP="00B632F0">
      <w:pPr>
        <w:tabs>
          <w:tab w:val="left" w:pos="720"/>
        </w:tabs>
        <w:jc w:val="both"/>
        <w:rPr>
          <w:rFonts w:cs="Arial"/>
          <w:b/>
        </w:rPr>
      </w:pPr>
      <w:r w:rsidRPr="00780535">
        <w:rPr>
          <w:rFonts w:cs="Arial"/>
          <w:b/>
        </w:rPr>
        <w:t>5</w:t>
      </w:r>
      <w:r w:rsidRPr="00780535">
        <w:rPr>
          <w:rFonts w:cs="Arial"/>
          <w:b/>
        </w:rPr>
        <w:tab/>
      </w:r>
      <w:r w:rsidR="00CF27D7">
        <w:rPr>
          <w:rFonts w:cs="Arial"/>
          <w:b/>
        </w:rPr>
        <w:t>Performance of the task</w:t>
      </w:r>
      <w:r w:rsidR="008F1A87">
        <w:rPr>
          <w:rFonts w:cs="Arial"/>
          <w:b/>
        </w:rPr>
        <w:t xml:space="preserve"> </w:t>
      </w:r>
    </w:p>
    <w:p w14:paraId="69CC6DFB" w14:textId="77777777" w:rsidR="00F94D88" w:rsidRPr="00780535" w:rsidRDefault="00F94D88" w:rsidP="00B632F0">
      <w:pPr>
        <w:tabs>
          <w:tab w:val="left" w:pos="720"/>
        </w:tabs>
        <w:jc w:val="both"/>
        <w:rPr>
          <w:rFonts w:cs="Arial"/>
          <w:b/>
        </w:rPr>
      </w:pPr>
    </w:p>
    <w:p w14:paraId="51E0DF6C" w14:textId="02C4DCE7" w:rsidR="0030753D" w:rsidRDefault="00222E3B" w:rsidP="00B632F0">
      <w:pPr>
        <w:tabs>
          <w:tab w:val="left" w:pos="720"/>
        </w:tabs>
        <w:jc w:val="both"/>
      </w:pPr>
      <w:r>
        <w:rPr>
          <w:rFonts w:cs="Arial"/>
        </w:rPr>
        <w:t xml:space="preserve">All staff will be appraised </w:t>
      </w:r>
      <w:r>
        <w:t xml:space="preserve">on their fulfilment of the </w:t>
      </w:r>
      <w:r w:rsidR="003A62F1">
        <w:t>competencies and duties</w:t>
      </w:r>
      <w:r>
        <w:t xml:space="preserve"> for the role they are undertaking and achievement of the agreed objectives for the year being reviewed. The process will </w:t>
      </w:r>
      <w:r w:rsidR="00893B4D">
        <w:t>start</w:t>
      </w:r>
      <w:r>
        <w:t xml:space="preserve"> at the induction stage for new members of staff with an objective setting meeting for the year ahead. </w:t>
      </w:r>
      <w:r w:rsidR="00303938">
        <w:t xml:space="preserve">This </w:t>
      </w:r>
      <w:r w:rsidR="008F4F30">
        <w:t>should be carried out in the first 3months and recorded on ESR</w:t>
      </w:r>
      <w:r w:rsidR="001A2573">
        <w:t>.</w:t>
      </w:r>
      <w:r>
        <w:t xml:space="preserve"> A full appraisal </w:t>
      </w:r>
      <w:r w:rsidR="00D166DF">
        <w:t>process</w:t>
      </w:r>
      <w:r>
        <w:t xml:space="preserve"> will ensure that this objective setting meeting is followed by regular one to one </w:t>
      </w:r>
      <w:r w:rsidR="00F94D88">
        <w:t>meeting</w:t>
      </w:r>
      <w:r>
        <w:t xml:space="preserve">, </w:t>
      </w:r>
      <w:r w:rsidRPr="00644297">
        <w:t>a</w:t>
      </w:r>
      <w:r w:rsidR="001A2573">
        <w:t xml:space="preserve"> </w:t>
      </w:r>
      <w:r w:rsidR="00AA42C8">
        <w:t>6-month</w:t>
      </w:r>
      <w:r w:rsidR="001A2573">
        <w:t xml:space="preserve"> (</w:t>
      </w:r>
      <w:r w:rsidRPr="00644297">
        <w:t>mid-year</w:t>
      </w:r>
      <w:r w:rsidR="001A2573">
        <w:t>)</w:t>
      </w:r>
      <w:r w:rsidRPr="00644297">
        <w:t xml:space="preserve"> review and an annual appraisal.</w:t>
      </w:r>
      <w:r w:rsidR="00A839C5" w:rsidRPr="00A839C5">
        <w:t xml:space="preserve"> </w:t>
      </w:r>
      <w:r w:rsidR="00A839C5">
        <w:t>See</w:t>
      </w:r>
      <w:r w:rsidR="000B26B2">
        <w:t xml:space="preserve"> section 8 for the process.</w:t>
      </w:r>
    </w:p>
    <w:p w14:paraId="00F87C25" w14:textId="77777777" w:rsidR="00716D84" w:rsidRPr="00B00530" w:rsidRDefault="00716D84" w:rsidP="00B632F0">
      <w:pPr>
        <w:tabs>
          <w:tab w:val="left" w:pos="720"/>
        </w:tabs>
        <w:jc w:val="both"/>
        <w:rPr>
          <w:b/>
        </w:rPr>
      </w:pPr>
    </w:p>
    <w:p w14:paraId="1D951698" w14:textId="77777777" w:rsidR="00F94D88" w:rsidRDefault="00F94D88" w:rsidP="00B632F0">
      <w:pPr>
        <w:tabs>
          <w:tab w:val="left" w:pos="720"/>
        </w:tabs>
        <w:jc w:val="both"/>
        <w:rPr>
          <w:b/>
        </w:rPr>
      </w:pPr>
    </w:p>
    <w:p w14:paraId="57BF4B37" w14:textId="1F74771F" w:rsidR="00780535" w:rsidRPr="00F94D88" w:rsidRDefault="00780535" w:rsidP="00B632F0">
      <w:pPr>
        <w:tabs>
          <w:tab w:val="left" w:pos="720"/>
        </w:tabs>
        <w:jc w:val="both"/>
        <w:rPr>
          <w:bCs/>
        </w:rPr>
      </w:pPr>
      <w:r w:rsidRPr="00F94D88">
        <w:rPr>
          <w:bCs/>
        </w:rPr>
        <w:t>5.1</w:t>
      </w:r>
      <w:r w:rsidRPr="00F94D88">
        <w:rPr>
          <w:bCs/>
        </w:rPr>
        <w:tab/>
        <w:t xml:space="preserve">Assessing </w:t>
      </w:r>
      <w:r w:rsidR="005D1AFD" w:rsidRPr="00F94D88">
        <w:rPr>
          <w:bCs/>
        </w:rPr>
        <w:t xml:space="preserve">the </w:t>
      </w:r>
      <w:r w:rsidR="00AA42C8" w:rsidRPr="00F94D88">
        <w:rPr>
          <w:bCs/>
        </w:rPr>
        <w:t>task.</w:t>
      </w:r>
      <w:r w:rsidR="005D1AFD" w:rsidRPr="00F94D88">
        <w:rPr>
          <w:bCs/>
        </w:rPr>
        <w:t xml:space="preserve"> </w:t>
      </w:r>
    </w:p>
    <w:p w14:paraId="33CCD933" w14:textId="77777777" w:rsidR="00F94D88" w:rsidRPr="00B00530" w:rsidRDefault="00F94D88" w:rsidP="00B632F0">
      <w:pPr>
        <w:tabs>
          <w:tab w:val="left" w:pos="720"/>
        </w:tabs>
        <w:jc w:val="both"/>
        <w:rPr>
          <w:b/>
        </w:rPr>
      </w:pPr>
    </w:p>
    <w:p w14:paraId="60B56A86" w14:textId="7CE37388" w:rsidR="00171FEA" w:rsidRDefault="00C42DE4" w:rsidP="00B632F0">
      <w:pPr>
        <w:pStyle w:val="CommentText"/>
        <w:jc w:val="both"/>
        <w:rPr>
          <w:sz w:val="24"/>
          <w:szCs w:val="24"/>
        </w:rPr>
      </w:pPr>
      <w:r w:rsidRPr="00B00530">
        <w:rPr>
          <w:sz w:val="24"/>
          <w:szCs w:val="24"/>
        </w:rPr>
        <w:t>Manager</w:t>
      </w:r>
      <w:r w:rsidR="00716D84" w:rsidRPr="00B00530">
        <w:rPr>
          <w:sz w:val="24"/>
          <w:szCs w:val="24"/>
        </w:rPr>
        <w:t>s</w:t>
      </w:r>
      <w:r w:rsidRPr="00B00530">
        <w:rPr>
          <w:sz w:val="24"/>
          <w:szCs w:val="24"/>
        </w:rPr>
        <w:t>/appraiser</w:t>
      </w:r>
      <w:r w:rsidR="00780535" w:rsidRPr="00B00530">
        <w:rPr>
          <w:sz w:val="24"/>
          <w:szCs w:val="24"/>
        </w:rPr>
        <w:t xml:space="preserve">s </w:t>
      </w:r>
      <w:r w:rsidR="00FA37DB" w:rsidRPr="00B00530">
        <w:rPr>
          <w:sz w:val="24"/>
          <w:szCs w:val="24"/>
        </w:rPr>
        <w:t xml:space="preserve">who work directly with </w:t>
      </w:r>
      <w:r w:rsidR="003B3BE0">
        <w:rPr>
          <w:sz w:val="24"/>
          <w:szCs w:val="24"/>
        </w:rPr>
        <w:t>individuals</w:t>
      </w:r>
      <w:r w:rsidR="003B3BE0" w:rsidRPr="00B00530">
        <w:rPr>
          <w:sz w:val="24"/>
          <w:szCs w:val="24"/>
        </w:rPr>
        <w:t xml:space="preserve"> </w:t>
      </w:r>
      <w:r w:rsidR="00FA37DB" w:rsidRPr="00B00530">
        <w:rPr>
          <w:sz w:val="24"/>
          <w:szCs w:val="24"/>
        </w:rPr>
        <w:t xml:space="preserve">can </w:t>
      </w:r>
      <w:r w:rsidR="007D3442" w:rsidRPr="00B00530">
        <w:rPr>
          <w:sz w:val="24"/>
          <w:szCs w:val="24"/>
        </w:rPr>
        <w:t>assess</w:t>
      </w:r>
      <w:r w:rsidR="00FA37DB" w:rsidRPr="00B00530">
        <w:rPr>
          <w:sz w:val="24"/>
          <w:szCs w:val="24"/>
        </w:rPr>
        <w:t xml:space="preserve"> </w:t>
      </w:r>
      <w:r w:rsidR="007D3442" w:rsidRPr="00B00530">
        <w:rPr>
          <w:sz w:val="24"/>
          <w:szCs w:val="24"/>
        </w:rPr>
        <w:t>performance through observation and supervision</w:t>
      </w:r>
      <w:r w:rsidR="000C2BC4">
        <w:rPr>
          <w:sz w:val="24"/>
          <w:szCs w:val="24"/>
        </w:rPr>
        <w:t xml:space="preserve"> processes</w:t>
      </w:r>
      <w:r w:rsidR="007D3442" w:rsidRPr="00B00530">
        <w:rPr>
          <w:sz w:val="24"/>
          <w:szCs w:val="24"/>
        </w:rPr>
        <w:t xml:space="preserve"> and </w:t>
      </w:r>
      <w:r w:rsidR="00716D84" w:rsidRPr="00B00530">
        <w:rPr>
          <w:sz w:val="24"/>
          <w:szCs w:val="24"/>
        </w:rPr>
        <w:t xml:space="preserve">are </w:t>
      </w:r>
      <w:r w:rsidR="007D3442" w:rsidRPr="00B00530">
        <w:rPr>
          <w:sz w:val="24"/>
          <w:szCs w:val="24"/>
        </w:rPr>
        <w:t>therefore</w:t>
      </w:r>
      <w:r w:rsidR="00FA37DB" w:rsidRPr="00B00530">
        <w:rPr>
          <w:sz w:val="24"/>
          <w:szCs w:val="24"/>
        </w:rPr>
        <w:t xml:space="preserve"> able to determine whether</w:t>
      </w:r>
      <w:r w:rsidR="00FA37DB" w:rsidRPr="00171FEA">
        <w:rPr>
          <w:sz w:val="24"/>
          <w:szCs w:val="24"/>
        </w:rPr>
        <w:t xml:space="preserve"> someone is performing as expected against their </w:t>
      </w:r>
      <w:r w:rsidR="003A62F1">
        <w:rPr>
          <w:sz w:val="24"/>
          <w:szCs w:val="24"/>
        </w:rPr>
        <w:t>competencies, duties</w:t>
      </w:r>
      <w:r w:rsidR="00FA37DB" w:rsidRPr="00171FEA">
        <w:rPr>
          <w:sz w:val="24"/>
          <w:szCs w:val="24"/>
        </w:rPr>
        <w:t xml:space="preserve"> and agreed objectives</w:t>
      </w:r>
      <w:r w:rsidR="007D3442" w:rsidRPr="00171FEA">
        <w:rPr>
          <w:sz w:val="24"/>
          <w:szCs w:val="24"/>
        </w:rPr>
        <w:t xml:space="preserve">. Other methods </w:t>
      </w:r>
      <w:r w:rsidR="005D487F" w:rsidRPr="00171FEA">
        <w:rPr>
          <w:sz w:val="24"/>
          <w:szCs w:val="24"/>
        </w:rPr>
        <w:t xml:space="preserve">of </w:t>
      </w:r>
      <w:r w:rsidR="007D3442" w:rsidRPr="00171FEA">
        <w:rPr>
          <w:sz w:val="24"/>
          <w:szCs w:val="24"/>
        </w:rPr>
        <w:t>assessment include</w:t>
      </w:r>
      <w:r w:rsidR="00FA37DB" w:rsidRPr="00171FEA">
        <w:rPr>
          <w:sz w:val="24"/>
          <w:szCs w:val="24"/>
        </w:rPr>
        <w:t xml:space="preserve"> </w:t>
      </w:r>
      <w:r w:rsidR="007D3442" w:rsidRPr="00171FEA">
        <w:rPr>
          <w:sz w:val="24"/>
          <w:szCs w:val="24"/>
        </w:rPr>
        <w:t>p</w:t>
      </w:r>
      <w:r w:rsidR="00FA37DB" w:rsidRPr="00171FEA">
        <w:rPr>
          <w:sz w:val="24"/>
          <w:szCs w:val="24"/>
        </w:rPr>
        <w:t>eer review</w:t>
      </w:r>
      <w:r w:rsidR="005D487F" w:rsidRPr="00171FEA">
        <w:rPr>
          <w:sz w:val="24"/>
          <w:szCs w:val="24"/>
        </w:rPr>
        <w:t>, shadowing practice</w:t>
      </w:r>
      <w:r w:rsidR="00686412" w:rsidRPr="00171FEA">
        <w:rPr>
          <w:sz w:val="24"/>
          <w:szCs w:val="24"/>
        </w:rPr>
        <w:t>, patient feedback</w:t>
      </w:r>
      <w:r w:rsidR="00F61E07">
        <w:rPr>
          <w:sz w:val="24"/>
          <w:szCs w:val="24"/>
        </w:rPr>
        <w:t xml:space="preserve">, </w:t>
      </w:r>
      <w:r w:rsidR="00F61E07" w:rsidRPr="00F61E07">
        <w:rPr>
          <w:sz w:val="24"/>
          <w:szCs w:val="24"/>
        </w:rPr>
        <w:t>review of care records, reports the individual may have written, or information available from electronic systems such as SystmOne or Datix.</w:t>
      </w:r>
      <w:r w:rsidR="00FA37DB" w:rsidRPr="00171FEA">
        <w:rPr>
          <w:sz w:val="24"/>
          <w:szCs w:val="24"/>
        </w:rPr>
        <w:t xml:space="preserve">  360</w:t>
      </w:r>
      <w:r w:rsidR="00FA37DB" w:rsidRPr="00171FEA">
        <w:rPr>
          <w:rFonts w:cs="Arial"/>
          <w:sz w:val="24"/>
          <w:szCs w:val="24"/>
        </w:rPr>
        <w:t>°</w:t>
      </w:r>
      <w:r w:rsidR="00FA37DB" w:rsidRPr="00171FEA">
        <w:rPr>
          <w:sz w:val="24"/>
          <w:szCs w:val="24"/>
        </w:rPr>
        <w:t xml:space="preserve"> feedback</w:t>
      </w:r>
      <w:r w:rsidR="00F61E07">
        <w:rPr>
          <w:sz w:val="24"/>
          <w:szCs w:val="24"/>
        </w:rPr>
        <w:t xml:space="preserve"> </w:t>
      </w:r>
      <w:r w:rsidR="003B3BE0">
        <w:rPr>
          <w:sz w:val="24"/>
          <w:szCs w:val="24"/>
        </w:rPr>
        <w:t xml:space="preserve">is </w:t>
      </w:r>
      <w:r w:rsidR="00F61E07">
        <w:rPr>
          <w:sz w:val="24"/>
          <w:szCs w:val="24"/>
        </w:rPr>
        <w:t>also</w:t>
      </w:r>
      <w:r w:rsidR="003B3BE0">
        <w:rPr>
          <w:sz w:val="24"/>
          <w:szCs w:val="24"/>
        </w:rPr>
        <w:t xml:space="preserve"> a</w:t>
      </w:r>
      <w:r w:rsidR="00F61E07">
        <w:rPr>
          <w:sz w:val="24"/>
          <w:szCs w:val="24"/>
        </w:rPr>
        <w:t xml:space="preserve"> tool that s</w:t>
      </w:r>
      <w:r w:rsidR="00686412" w:rsidRPr="00171FEA">
        <w:rPr>
          <w:sz w:val="24"/>
          <w:szCs w:val="24"/>
        </w:rPr>
        <w:t xml:space="preserve">taff and </w:t>
      </w:r>
      <w:r w:rsidRPr="00171FEA">
        <w:rPr>
          <w:sz w:val="24"/>
          <w:szCs w:val="24"/>
        </w:rPr>
        <w:t>manager</w:t>
      </w:r>
      <w:r w:rsidR="00716D84">
        <w:rPr>
          <w:sz w:val="24"/>
          <w:szCs w:val="24"/>
        </w:rPr>
        <w:t>s</w:t>
      </w:r>
      <w:r w:rsidRPr="00171FEA">
        <w:rPr>
          <w:sz w:val="24"/>
          <w:szCs w:val="24"/>
        </w:rPr>
        <w:t>/appraiser</w:t>
      </w:r>
      <w:r w:rsidR="009F7E72">
        <w:rPr>
          <w:sz w:val="24"/>
          <w:szCs w:val="24"/>
        </w:rPr>
        <w:t>s find</w:t>
      </w:r>
      <w:r w:rsidR="00686412" w:rsidRPr="00171FEA">
        <w:rPr>
          <w:sz w:val="24"/>
          <w:szCs w:val="24"/>
        </w:rPr>
        <w:t xml:space="preserve"> </w:t>
      </w:r>
      <w:r w:rsidR="00FA37DB" w:rsidRPr="00171FEA">
        <w:rPr>
          <w:sz w:val="24"/>
          <w:szCs w:val="24"/>
        </w:rPr>
        <w:t xml:space="preserve">useful to get a </w:t>
      </w:r>
      <w:r w:rsidR="00AA42C8" w:rsidRPr="00171FEA">
        <w:rPr>
          <w:sz w:val="24"/>
          <w:szCs w:val="24"/>
        </w:rPr>
        <w:t>wide-ranging</w:t>
      </w:r>
      <w:r w:rsidR="00FA37DB" w:rsidRPr="00171FEA">
        <w:rPr>
          <w:sz w:val="24"/>
          <w:szCs w:val="24"/>
        </w:rPr>
        <w:t xml:space="preserve"> </w:t>
      </w:r>
      <w:r w:rsidR="00F94D88" w:rsidRPr="00171FEA">
        <w:rPr>
          <w:sz w:val="24"/>
          <w:szCs w:val="24"/>
        </w:rPr>
        <w:t>viewpoint</w:t>
      </w:r>
      <w:r w:rsidR="00FA37DB" w:rsidRPr="00171FEA">
        <w:rPr>
          <w:sz w:val="24"/>
          <w:szCs w:val="24"/>
        </w:rPr>
        <w:t xml:space="preserve"> from others </w:t>
      </w:r>
      <w:r w:rsidR="007D3442" w:rsidRPr="00171FEA">
        <w:rPr>
          <w:sz w:val="24"/>
          <w:szCs w:val="24"/>
        </w:rPr>
        <w:t xml:space="preserve">who </w:t>
      </w:r>
      <w:r w:rsidR="00FA37DB" w:rsidRPr="00171FEA">
        <w:rPr>
          <w:sz w:val="24"/>
          <w:szCs w:val="24"/>
        </w:rPr>
        <w:t xml:space="preserve">work with the member of staff.  These </w:t>
      </w:r>
      <w:r w:rsidR="00686412" w:rsidRPr="00171FEA">
        <w:rPr>
          <w:sz w:val="24"/>
          <w:szCs w:val="24"/>
        </w:rPr>
        <w:t>assessments</w:t>
      </w:r>
      <w:r w:rsidR="00FA37DB" w:rsidRPr="00171FEA">
        <w:rPr>
          <w:sz w:val="24"/>
          <w:szCs w:val="24"/>
        </w:rPr>
        <w:t xml:space="preserve"> should however be managed appropriately</w:t>
      </w:r>
      <w:r w:rsidR="00171FEA" w:rsidRPr="00171FEA">
        <w:rPr>
          <w:sz w:val="24"/>
          <w:szCs w:val="24"/>
        </w:rPr>
        <w:t xml:space="preserve"> where there has been training in their use and how to give feedback</w:t>
      </w:r>
      <w:r w:rsidR="00992EA0">
        <w:rPr>
          <w:sz w:val="24"/>
          <w:szCs w:val="24"/>
        </w:rPr>
        <w:t>. Please speak to the ODI team to access these tools.</w:t>
      </w:r>
      <w:r w:rsidR="00992EA0" w:rsidRPr="00171FEA" w:rsidDel="00992EA0">
        <w:rPr>
          <w:sz w:val="24"/>
          <w:szCs w:val="24"/>
        </w:rPr>
        <w:t xml:space="preserve"> </w:t>
      </w:r>
    </w:p>
    <w:p w14:paraId="1D3757FE" w14:textId="77777777" w:rsidR="00F94D88" w:rsidRPr="00171FEA" w:rsidRDefault="00F94D88" w:rsidP="00B632F0">
      <w:pPr>
        <w:pStyle w:val="CommentText"/>
        <w:jc w:val="both"/>
        <w:rPr>
          <w:sz w:val="24"/>
          <w:szCs w:val="24"/>
        </w:rPr>
      </w:pPr>
    </w:p>
    <w:p w14:paraId="2AC4916A" w14:textId="77777777" w:rsidR="00FA37DB" w:rsidRDefault="00FA37DB" w:rsidP="00AA3509">
      <w:pPr>
        <w:pStyle w:val="CommentText"/>
        <w:jc w:val="both"/>
      </w:pPr>
    </w:p>
    <w:p w14:paraId="3E1790EF" w14:textId="77777777" w:rsidR="00F94D88" w:rsidRPr="00171FEA" w:rsidRDefault="00F94D88" w:rsidP="00AA3509">
      <w:pPr>
        <w:pStyle w:val="CommentText"/>
        <w:jc w:val="both"/>
      </w:pPr>
    </w:p>
    <w:p w14:paraId="520B5737" w14:textId="322E5A82" w:rsidR="00FA37DB" w:rsidRDefault="00FD5AFC" w:rsidP="007B5ADD">
      <w:pPr>
        <w:tabs>
          <w:tab w:val="left" w:pos="720"/>
        </w:tabs>
        <w:rPr>
          <w:b/>
        </w:rPr>
      </w:pPr>
      <w:r w:rsidRPr="00FD5AFC">
        <w:rPr>
          <w:b/>
        </w:rPr>
        <w:t>6</w:t>
      </w:r>
      <w:r w:rsidRPr="00FD5AFC">
        <w:rPr>
          <w:b/>
        </w:rPr>
        <w:tab/>
      </w:r>
      <w:r w:rsidR="005D1AFD">
        <w:rPr>
          <w:b/>
        </w:rPr>
        <w:t xml:space="preserve">Performance </w:t>
      </w:r>
      <w:r w:rsidR="00F94D88">
        <w:rPr>
          <w:b/>
        </w:rPr>
        <w:t>of</w:t>
      </w:r>
      <w:r w:rsidR="005D1AFD">
        <w:rPr>
          <w:b/>
        </w:rPr>
        <w:t xml:space="preserve"> </w:t>
      </w:r>
      <w:r w:rsidR="00CF27D7">
        <w:rPr>
          <w:b/>
        </w:rPr>
        <w:t>b</w:t>
      </w:r>
      <w:r w:rsidRPr="00FD5AFC">
        <w:rPr>
          <w:b/>
        </w:rPr>
        <w:t>ehaviour</w:t>
      </w:r>
      <w:r w:rsidR="00F94D88">
        <w:rPr>
          <w:b/>
        </w:rPr>
        <w:t>s</w:t>
      </w:r>
    </w:p>
    <w:p w14:paraId="48832EE5" w14:textId="77777777" w:rsidR="00F94D88" w:rsidRPr="00FD5AFC" w:rsidRDefault="00F94D88" w:rsidP="007B5ADD">
      <w:pPr>
        <w:tabs>
          <w:tab w:val="left" w:pos="720"/>
        </w:tabs>
        <w:rPr>
          <w:b/>
        </w:rPr>
      </w:pPr>
    </w:p>
    <w:p w14:paraId="181DAC4E" w14:textId="25445118" w:rsidR="00075791" w:rsidRPr="00B00530" w:rsidRDefault="005D1AFD" w:rsidP="00B632F0">
      <w:pPr>
        <w:tabs>
          <w:tab w:val="left" w:pos="720"/>
        </w:tabs>
        <w:jc w:val="both"/>
      </w:pPr>
      <w:r>
        <w:t>Th</w:t>
      </w:r>
      <w:r w:rsidR="00F22770">
        <w:t>e</w:t>
      </w:r>
      <w:r>
        <w:t xml:space="preserve"> Trust behaviours – How We Work (HWW), support the appraiser and </w:t>
      </w:r>
      <w:r w:rsidR="003B3BE0">
        <w:t>individual</w:t>
      </w:r>
      <w:r w:rsidR="00CF27D7">
        <w:t xml:space="preserve"> </w:t>
      </w:r>
      <w:r>
        <w:t>to provide examples of how the behaviours are demonstrated or not</w:t>
      </w:r>
      <w:r w:rsidR="00F22770">
        <w:t xml:space="preserve"> and how they</w:t>
      </w:r>
      <w:r>
        <w:t xml:space="preserve"> support the Trust’s values. </w:t>
      </w:r>
      <w:r w:rsidR="00075791">
        <w:t xml:space="preserve">  </w:t>
      </w:r>
      <w:r w:rsidR="00075791" w:rsidRPr="00ED153D">
        <w:rPr>
          <w:rFonts w:cs="Arial"/>
        </w:rPr>
        <w:t xml:space="preserve">These values localise the NHS Constitution and provide the guiding principles that underpin everything the Trust does.  </w:t>
      </w:r>
      <w:r w:rsidR="00075791">
        <w:t xml:space="preserve">What we say, how we say it and how we interact with others is just as important as what we do.  </w:t>
      </w:r>
      <w:r w:rsidR="001C05E1">
        <w:t xml:space="preserve">Staff with a professional registration must adhere to their </w:t>
      </w:r>
      <w:r w:rsidR="00075791">
        <w:t>professional code of conduct</w:t>
      </w:r>
      <w:r w:rsidR="007D0DEB">
        <w:t xml:space="preserve"> </w:t>
      </w:r>
      <w:r w:rsidR="007D0DEB" w:rsidRPr="00B00530">
        <w:t>and professional registration policy</w:t>
      </w:r>
      <w:r>
        <w:t xml:space="preserve"> which includes the revalidation process</w:t>
      </w:r>
      <w:r w:rsidR="007D0DEB" w:rsidRPr="00B00530">
        <w:t>.</w:t>
      </w:r>
    </w:p>
    <w:p w14:paraId="4567DF36" w14:textId="77777777" w:rsidR="00FA37DB" w:rsidRPr="00B00530" w:rsidRDefault="00FA37DB" w:rsidP="00B632F0">
      <w:pPr>
        <w:tabs>
          <w:tab w:val="left" w:pos="720"/>
        </w:tabs>
        <w:jc w:val="both"/>
      </w:pPr>
    </w:p>
    <w:p w14:paraId="73B634F9" w14:textId="77777777" w:rsidR="00F94D88" w:rsidRDefault="00F94D88" w:rsidP="6E25530A">
      <w:pPr>
        <w:tabs>
          <w:tab w:val="left" w:pos="720"/>
        </w:tabs>
        <w:jc w:val="both"/>
        <w:rPr>
          <w:b/>
          <w:bCs/>
        </w:rPr>
      </w:pPr>
    </w:p>
    <w:p w14:paraId="64EF8D23" w14:textId="76865AAB" w:rsidR="6E25530A" w:rsidRDefault="6E25530A" w:rsidP="6E25530A">
      <w:pPr>
        <w:tabs>
          <w:tab w:val="left" w:pos="720"/>
        </w:tabs>
        <w:jc w:val="both"/>
        <w:rPr>
          <w:b/>
          <w:bCs/>
        </w:rPr>
      </w:pPr>
    </w:p>
    <w:p w14:paraId="3CEB0145" w14:textId="74E207A6" w:rsidR="008F402E" w:rsidRPr="00F94D88" w:rsidRDefault="008F402E" w:rsidP="00B632F0">
      <w:pPr>
        <w:tabs>
          <w:tab w:val="left" w:pos="720"/>
        </w:tabs>
        <w:jc w:val="both"/>
        <w:rPr>
          <w:bCs/>
        </w:rPr>
      </w:pPr>
      <w:r w:rsidRPr="00F94D88">
        <w:rPr>
          <w:bCs/>
        </w:rPr>
        <w:t>6.1</w:t>
      </w:r>
      <w:r w:rsidRPr="00F94D88">
        <w:rPr>
          <w:bCs/>
        </w:rPr>
        <w:tab/>
        <w:t xml:space="preserve">Assessing </w:t>
      </w:r>
      <w:r w:rsidR="00AA42C8" w:rsidRPr="00F94D88">
        <w:rPr>
          <w:bCs/>
        </w:rPr>
        <w:t>behaviour.</w:t>
      </w:r>
    </w:p>
    <w:p w14:paraId="4B199AD8" w14:textId="77777777" w:rsidR="00F94D88" w:rsidRPr="00B00530" w:rsidRDefault="00F94D88" w:rsidP="00B632F0">
      <w:pPr>
        <w:tabs>
          <w:tab w:val="left" w:pos="720"/>
        </w:tabs>
        <w:jc w:val="both"/>
        <w:rPr>
          <w:b/>
        </w:rPr>
      </w:pPr>
    </w:p>
    <w:p w14:paraId="1E9C8810" w14:textId="08635317" w:rsidR="00137DC7" w:rsidRPr="00B00530" w:rsidRDefault="00CF6F99" w:rsidP="00D06350">
      <w:pPr>
        <w:tabs>
          <w:tab w:val="left" w:pos="720"/>
        </w:tabs>
        <w:jc w:val="both"/>
      </w:pPr>
      <w:r>
        <w:t xml:space="preserve">Staff </w:t>
      </w:r>
      <w:r w:rsidR="00F61E07" w:rsidRPr="00B00530">
        <w:t xml:space="preserve">are expected to </w:t>
      </w:r>
      <w:r w:rsidR="00F94D88" w:rsidRPr="00B00530">
        <w:t>always behave professionally</w:t>
      </w:r>
      <w:r w:rsidR="00F61E07" w:rsidRPr="00B00530">
        <w:t xml:space="preserve"> </w:t>
      </w:r>
      <w:r w:rsidR="008F402E" w:rsidRPr="00B00530">
        <w:t>showing</w:t>
      </w:r>
      <w:r w:rsidR="00F61E07" w:rsidRPr="00B00530">
        <w:t xml:space="preserve"> dignity and</w:t>
      </w:r>
      <w:r w:rsidR="008F402E" w:rsidRPr="00B00530">
        <w:t xml:space="preserve"> respect to others that they work with</w:t>
      </w:r>
      <w:r w:rsidR="00F61E07" w:rsidRPr="00B00530">
        <w:t xml:space="preserve"> and to service users and members of the public</w:t>
      </w:r>
      <w:r w:rsidR="00AA42C8">
        <w:t xml:space="preserve">. </w:t>
      </w:r>
      <w:r w:rsidR="00F31F83" w:rsidRPr="00B00530">
        <w:t>If the expected behaviour</w:t>
      </w:r>
      <w:r w:rsidR="00AB301C">
        <w:t xml:space="preserve"> outlined in HWW</w:t>
      </w:r>
      <w:r w:rsidR="00F31F83" w:rsidRPr="00B00530">
        <w:t xml:space="preserve"> is not </w:t>
      </w:r>
      <w:r w:rsidR="00AA42C8" w:rsidRPr="00B00530">
        <w:t>demonstrated,</w:t>
      </w:r>
      <w:r w:rsidR="00F31F83" w:rsidRPr="00B00530">
        <w:t xml:space="preserve"> it is the responsibility of all staff to raise the concern </w:t>
      </w:r>
      <w:r w:rsidR="00EA5DD6" w:rsidRPr="00B00530">
        <w:t>direct</w:t>
      </w:r>
      <w:r w:rsidR="00417575" w:rsidRPr="00B00530">
        <w:t>ly</w:t>
      </w:r>
      <w:r w:rsidR="00EA5DD6" w:rsidRPr="00B00530">
        <w:t xml:space="preserve"> with the </w:t>
      </w:r>
      <w:r w:rsidR="00F31F83" w:rsidRPr="00B00530">
        <w:t>individual</w:t>
      </w:r>
      <w:r w:rsidR="00EA5DD6" w:rsidRPr="00B00530">
        <w:t xml:space="preserve"> or with the </w:t>
      </w:r>
      <w:r w:rsidR="005D1AFD">
        <w:t>appraiser or manager</w:t>
      </w:r>
      <w:r w:rsidR="00F31F83" w:rsidRPr="00B00530">
        <w:t xml:space="preserve">.  </w:t>
      </w:r>
      <w:r w:rsidR="00EA5DD6" w:rsidRPr="00B00530">
        <w:t xml:space="preserve">If we do not challenge inappropriate behaviour this will be seen as accepting the behaviour </w:t>
      </w:r>
      <w:r w:rsidR="00F94D88" w:rsidRPr="00B00530">
        <w:t>and, in some cases,</w:t>
      </w:r>
      <w:r w:rsidR="00EA5DD6" w:rsidRPr="00B00530">
        <w:t xml:space="preserve"> becomes the ‘norm’.  </w:t>
      </w:r>
      <w:r w:rsidR="00F31F83" w:rsidRPr="00B00530">
        <w:t xml:space="preserve">Inappropriate behaviour </w:t>
      </w:r>
      <w:r w:rsidR="00010F82" w:rsidRPr="00B00530">
        <w:t>must</w:t>
      </w:r>
      <w:r w:rsidR="00F31F83" w:rsidRPr="00B00530">
        <w:t xml:space="preserve"> be discussed </w:t>
      </w:r>
      <w:r w:rsidR="001C05E1" w:rsidRPr="00B00530">
        <w:t xml:space="preserve">when </w:t>
      </w:r>
      <w:r w:rsidR="00F31F83" w:rsidRPr="00B00530">
        <w:t xml:space="preserve">it occurs </w:t>
      </w:r>
      <w:r w:rsidR="00075791" w:rsidRPr="00B00530">
        <w:t xml:space="preserve">to give the </w:t>
      </w:r>
      <w:r w:rsidR="00010F82" w:rsidRPr="00B00530">
        <w:t xml:space="preserve">individual </w:t>
      </w:r>
      <w:r w:rsidR="00970F4D" w:rsidRPr="00B00530">
        <w:t xml:space="preserve">opportunity to acknowledge, reflect </w:t>
      </w:r>
      <w:r w:rsidR="00075791" w:rsidRPr="00B00530">
        <w:t>and improve</w:t>
      </w:r>
      <w:r w:rsidR="00F31F83" w:rsidRPr="00B00530">
        <w:t xml:space="preserve">. </w:t>
      </w:r>
      <w:r w:rsidR="00075791" w:rsidRPr="00B00530">
        <w:t xml:space="preserve">If after informal discussions the behaviour has not improved, it is at the </w:t>
      </w:r>
      <w:r w:rsidR="00695A50" w:rsidRPr="00B00530">
        <w:t>managers/</w:t>
      </w:r>
      <w:r w:rsidR="00F94D88" w:rsidRPr="00B00530">
        <w:t>appraiser’s</w:t>
      </w:r>
      <w:r w:rsidR="00075791" w:rsidRPr="00B00530">
        <w:t xml:space="preserve"> discretion to </w:t>
      </w:r>
      <w:r w:rsidR="0038215A" w:rsidRPr="00B00530">
        <w:t xml:space="preserve">determine </w:t>
      </w:r>
      <w:r w:rsidR="00075791" w:rsidRPr="00B00530">
        <w:t xml:space="preserve">when to escalate to the </w:t>
      </w:r>
      <w:r w:rsidR="00992EA0">
        <w:t xml:space="preserve">Bullying and </w:t>
      </w:r>
      <w:r w:rsidR="00F94D88">
        <w:t xml:space="preserve">Harassment </w:t>
      </w:r>
      <w:r w:rsidR="00F94D88" w:rsidRPr="00B00530">
        <w:t>Policy</w:t>
      </w:r>
      <w:r w:rsidR="00075791" w:rsidRPr="00B00530">
        <w:t xml:space="preserve">.  </w:t>
      </w:r>
    </w:p>
    <w:p w14:paraId="761C990A" w14:textId="77777777" w:rsidR="0010705E" w:rsidRDefault="0010705E" w:rsidP="00B632F0">
      <w:pPr>
        <w:jc w:val="both"/>
      </w:pPr>
    </w:p>
    <w:p w14:paraId="34446AC6" w14:textId="77777777" w:rsidR="00F94D88" w:rsidRDefault="00F94D88" w:rsidP="00B632F0">
      <w:pPr>
        <w:jc w:val="both"/>
      </w:pPr>
    </w:p>
    <w:p w14:paraId="674910CB" w14:textId="77777777" w:rsidR="00F94D88" w:rsidRDefault="00F94D88" w:rsidP="00B632F0">
      <w:pPr>
        <w:jc w:val="both"/>
      </w:pPr>
    </w:p>
    <w:p w14:paraId="63128173" w14:textId="77777777" w:rsidR="00F94D88" w:rsidRPr="00B00530" w:rsidRDefault="00F94D88" w:rsidP="00B632F0">
      <w:pPr>
        <w:jc w:val="both"/>
      </w:pPr>
    </w:p>
    <w:p w14:paraId="4227FC8F" w14:textId="77777777" w:rsidR="006D711C" w:rsidRDefault="00F22770" w:rsidP="006D711C">
      <w:pPr>
        <w:jc w:val="both"/>
        <w:rPr>
          <w:b/>
        </w:rPr>
      </w:pPr>
      <w:r>
        <w:rPr>
          <w:b/>
        </w:rPr>
        <w:t>7</w:t>
      </w:r>
      <w:r w:rsidR="008A4818" w:rsidRPr="00B00530">
        <w:rPr>
          <w:b/>
        </w:rPr>
        <w:tab/>
      </w:r>
      <w:r w:rsidR="006D711C" w:rsidRPr="00B00530">
        <w:rPr>
          <w:b/>
        </w:rPr>
        <w:t>Training Needs</w:t>
      </w:r>
    </w:p>
    <w:p w14:paraId="21DCBC11" w14:textId="77777777" w:rsidR="00F94D88" w:rsidRPr="00B00530" w:rsidRDefault="00F94D88" w:rsidP="006D711C">
      <w:pPr>
        <w:jc w:val="both"/>
        <w:rPr>
          <w:b/>
        </w:rPr>
      </w:pPr>
    </w:p>
    <w:p w14:paraId="1310D165" w14:textId="1A78A316" w:rsidR="008A4818" w:rsidRDefault="00AB7952" w:rsidP="008A4818">
      <w:pPr>
        <w:pStyle w:val="BodyText3"/>
        <w:widowControl w:val="0"/>
        <w:jc w:val="both"/>
      </w:pPr>
      <w:r w:rsidRPr="00B00530">
        <w:t>All s</w:t>
      </w:r>
      <w:r w:rsidR="008A4818" w:rsidRPr="00B00530">
        <w:t xml:space="preserve">taff </w:t>
      </w:r>
      <w:r w:rsidR="0038215A" w:rsidRPr="00B00530">
        <w:t xml:space="preserve">who undertake appraisals </w:t>
      </w:r>
      <w:r w:rsidRPr="00B00530">
        <w:t>ar</w:t>
      </w:r>
      <w:r w:rsidR="008A4818" w:rsidRPr="00B00530">
        <w:t xml:space="preserve">e expected to undertake </w:t>
      </w:r>
      <w:r w:rsidR="002A73AB">
        <w:t>relevant training</w:t>
      </w:r>
      <w:r w:rsidR="00992EA0">
        <w:t xml:space="preserve"> (either through their line manager or more formal training)</w:t>
      </w:r>
      <w:r w:rsidR="002A73AB">
        <w:t xml:space="preserve"> to support the delivery of quality appraisal conversations.</w:t>
      </w:r>
      <w:r w:rsidR="003B3BE0">
        <w:t xml:space="preserve"> </w:t>
      </w:r>
      <w:r w:rsidR="00992EA0">
        <w:t xml:space="preserve">Line managers should also refer to the online Appraisal </w:t>
      </w:r>
      <w:r w:rsidR="004D5AD8">
        <w:t xml:space="preserve">Hub </w:t>
      </w:r>
      <w:r w:rsidR="00992EA0">
        <w:t xml:space="preserve">available on </w:t>
      </w:r>
      <w:r w:rsidR="004D5AD8">
        <w:t>MyLCH</w:t>
      </w:r>
      <w:r w:rsidR="00992EA0">
        <w:t>.</w:t>
      </w:r>
      <w:r w:rsidR="008A4818" w:rsidRPr="00B00530">
        <w:t xml:space="preserve"> </w:t>
      </w:r>
    </w:p>
    <w:p w14:paraId="073DC232" w14:textId="77777777" w:rsidR="00AB7952" w:rsidRDefault="00AB7952" w:rsidP="008A4818">
      <w:pPr>
        <w:pStyle w:val="BodyText3"/>
        <w:widowControl w:val="0"/>
        <w:jc w:val="both"/>
      </w:pPr>
    </w:p>
    <w:p w14:paraId="27F74BA6" w14:textId="77777777" w:rsidR="003B3BE0" w:rsidRDefault="003B3BE0" w:rsidP="008A4818">
      <w:pPr>
        <w:pStyle w:val="BodyText3"/>
        <w:widowControl w:val="0"/>
        <w:jc w:val="both"/>
      </w:pPr>
    </w:p>
    <w:p w14:paraId="6C9551A0" w14:textId="77777777" w:rsidR="003B3BE0" w:rsidRDefault="003B3BE0" w:rsidP="008A4818">
      <w:pPr>
        <w:pStyle w:val="BodyText3"/>
        <w:widowControl w:val="0"/>
        <w:jc w:val="both"/>
      </w:pPr>
    </w:p>
    <w:p w14:paraId="706C90CD" w14:textId="348BE9EB" w:rsidR="008A4818" w:rsidRDefault="0099345D" w:rsidP="008A4818">
      <w:pPr>
        <w:pStyle w:val="BodyText3"/>
        <w:widowControl w:val="0"/>
        <w:jc w:val="both"/>
        <w:rPr>
          <w:b/>
        </w:rPr>
      </w:pPr>
      <w:r>
        <w:rPr>
          <w:b/>
        </w:rPr>
        <w:t>8</w:t>
      </w:r>
      <w:r w:rsidR="008A4818" w:rsidRPr="00AB7952">
        <w:rPr>
          <w:b/>
        </w:rPr>
        <w:tab/>
      </w:r>
      <w:r w:rsidR="003B3BE0">
        <w:rPr>
          <w:b/>
        </w:rPr>
        <w:t>Process</w:t>
      </w:r>
      <w:r w:rsidR="003B3BE0" w:rsidRPr="00AB7952">
        <w:rPr>
          <w:b/>
        </w:rPr>
        <w:t xml:space="preserve"> </w:t>
      </w:r>
      <w:r w:rsidR="008A4818" w:rsidRPr="00AB7952">
        <w:rPr>
          <w:b/>
        </w:rPr>
        <w:t>for undertaking appraisals</w:t>
      </w:r>
    </w:p>
    <w:p w14:paraId="109E9CFD" w14:textId="77777777" w:rsidR="00F94D88" w:rsidRPr="00AB7952" w:rsidRDefault="00F94D88" w:rsidP="008A4818">
      <w:pPr>
        <w:pStyle w:val="BodyText3"/>
        <w:widowControl w:val="0"/>
        <w:jc w:val="both"/>
        <w:rPr>
          <w:b/>
        </w:rPr>
      </w:pPr>
    </w:p>
    <w:p w14:paraId="0FFC0216" w14:textId="623CBD28" w:rsidR="00AB7952" w:rsidRDefault="00AB7952" w:rsidP="00AB7952">
      <w:pPr>
        <w:jc w:val="both"/>
      </w:pPr>
      <w:r>
        <w:t>To establish the process of support and review at the beginning provides a good foundation to build the employment relationship.  Teams within the Trust that have built this foundation can demonstrate how this has a positive impact on retention of staff and lower sickness rates.  Indicated below are the stages</w:t>
      </w:r>
      <w:r w:rsidR="00010F82">
        <w:t xml:space="preserve"> of the process</w:t>
      </w:r>
      <w:r>
        <w:t xml:space="preserve"> that are mandatory</w:t>
      </w:r>
      <w:r w:rsidR="005C0061">
        <w:t xml:space="preserve"> and best practice. The Appraisal Checklist </w:t>
      </w:r>
      <w:r w:rsidR="00992EA0">
        <w:t xml:space="preserve">forms part of the Appraisal Toolkit available on </w:t>
      </w:r>
      <w:r w:rsidR="003B3BE0">
        <w:t>My LCH</w:t>
      </w:r>
      <w:r w:rsidR="00992EA0">
        <w:t xml:space="preserve">. </w:t>
      </w:r>
      <w:r w:rsidR="00992EA0" w:rsidDel="00992EA0">
        <w:t xml:space="preserve"> </w:t>
      </w:r>
    </w:p>
    <w:p w14:paraId="51E8B1F9" w14:textId="77777777" w:rsidR="00AB7952" w:rsidRDefault="00AB7952" w:rsidP="00AB7952">
      <w:pPr>
        <w:jc w:val="both"/>
        <w:rPr>
          <w:u w:val="single"/>
        </w:rPr>
      </w:pPr>
      <w:r>
        <w:rPr>
          <w:u w:val="single"/>
        </w:rPr>
        <w:t xml:space="preserve"> </w:t>
      </w:r>
    </w:p>
    <w:p w14:paraId="67008F32" w14:textId="77777777" w:rsidR="00AB7952" w:rsidRPr="004D6AAA" w:rsidRDefault="00AB7952" w:rsidP="00AB7952">
      <w:pPr>
        <w:jc w:val="both"/>
        <w:rPr>
          <w:u w:val="single"/>
        </w:rPr>
      </w:pPr>
      <w:r w:rsidRPr="004D6AAA">
        <w:rPr>
          <w:u w:val="single"/>
        </w:rPr>
        <w:t>Induction and Initial Objective Setting</w:t>
      </w:r>
      <w:r>
        <w:rPr>
          <w:u w:val="single"/>
        </w:rPr>
        <w:t xml:space="preserve">  </w:t>
      </w:r>
    </w:p>
    <w:p w14:paraId="1B826707" w14:textId="6B9477CF" w:rsidR="00AB7952" w:rsidRDefault="00AB7952" w:rsidP="00AB7952">
      <w:pPr>
        <w:jc w:val="both"/>
      </w:pPr>
      <w:r w:rsidRPr="00831869">
        <w:t xml:space="preserve">For </w:t>
      </w:r>
      <w:r w:rsidR="003B3BE0">
        <w:t xml:space="preserve">individuals new in </w:t>
      </w:r>
      <w:r w:rsidR="00AA42C8">
        <w:t xml:space="preserve">role, </w:t>
      </w:r>
      <w:r w:rsidR="00AA42C8" w:rsidRPr="00831869">
        <w:t>the</w:t>
      </w:r>
      <w:r>
        <w:t xml:space="preserve"> appraisal process</w:t>
      </w:r>
      <w:r w:rsidRPr="00831869">
        <w:t xml:space="preserve"> should begin as part of the induction arrangements.  </w:t>
      </w:r>
      <w:r>
        <w:t xml:space="preserve">This part of the process is the ‘initial objective setting meeting’ which outlines the objectives and expectations </w:t>
      </w:r>
      <w:r w:rsidR="002A73AB">
        <w:t xml:space="preserve">around task and behaviour (HWW) </w:t>
      </w:r>
      <w:r>
        <w:t xml:space="preserve">for the forthcoming year; how their role fits with the </w:t>
      </w:r>
      <w:r w:rsidR="003A62F1">
        <w:t>competencies and duties</w:t>
      </w:r>
      <w:r>
        <w:t xml:space="preserve">, team, service, Trust and appropriate learning and development identified.  </w:t>
      </w:r>
      <w:r w:rsidR="00010F82">
        <w:t xml:space="preserve">The </w:t>
      </w:r>
      <w:r w:rsidR="0016170D">
        <w:t>“settling in conversation”</w:t>
      </w:r>
      <w:r w:rsidR="00010F82">
        <w:t xml:space="preserve"> </w:t>
      </w:r>
      <w:r w:rsidR="003B3BE0">
        <w:t>template (found on My LCH)</w:t>
      </w:r>
      <w:r w:rsidR="00010F82">
        <w:t xml:space="preserve"> can be used in part to help with planning and discussion. </w:t>
      </w:r>
      <w:r>
        <w:t xml:space="preserve">This part of the process is crucial in the support and development of our staff.  </w:t>
      </w:r>
    </w:p>
    <w:p w14:paraId="74B746AA" w14:textId="77777777" w:rsidR="00AB7952" w:rsidRDefault="00AB7952" w:rsidP="00AB7952">
      <w:pPr>
        <w:jc w:val="both"/>
      </w:pPr>
    </w:p>
    <w:p w14:paraId="361EE0C5" w14:textId="347FD559" w:rsidR="00AB7952" w:rsidRPr="00831869" w:rsidRDefault="00AB7952" w:rsidP="00AB7952">
      <w:pPr>
        <w:jc w:val="both"/>
      </w:pPr>
      <w:r>
        <w:t xml:space="preserve">This initial meeting should be </w:t>
      </w:r>
      <w:r w:rsidR="00992EA0">
        <w:t xml:space="preserve">carried out within the first 3-months and </w:t>
      </w:r>
      <w:r>
        <w:t>recorded in ESR</w:t>
      </w:r>
      <w:r w:rsidR="00DB2E45">
        <w:t xml:space="preserve"> by</w:t>
      </w:r>
      <w:r>
        <w:t xml:space="preserve"> </w:t>
      </w:r>
      <w:r w:rsidR="00992EA0">
        <w:t xml:space="preserve">the line manager on ESR. </w:t>
      </w:r>
    </w:p>
    <w:p w14:paraId="59A1A687" w14:textId="77777777" w:rsidR="00AB7952" w:rsidRDefault="00AB7952" w:rsidP="00AB7952">
      <w:pPr>
        <w:jc w:val="both"/>
        <w:rPr>
          <w:u w:val="single"/>
        </w:rPr>
      </w:pPr>
    </w:p>
    <w:p w14:paraId="297E7564" w14:textId="7B113B9F" w:rsidR="00AB7952" w:rsidRPr="004D6AAA" w:rsidRDefault="00AB7952" w:rsidP="00AB7952">
      <w:pPr>
        <w:jc w:val="both"/>
        <w:rPr>
          <w:u w:val="single"/>
        </w:rPr>
      </w:pPr>
      <w:r w:rsidRPr="004D6AAA">
        <w:rPr>
          <w:u w:val="single"/>
        </w:rPr>
        <w:t xml:space="preserve">One to One </w:t>
      </w:r>
      <w:r w:rsidR="00AA42C8" w:rsidRPr="004D6AAA">
        <w:rPr>
          <w:u w:val="single"/>
        </w:rPr>
        <w:t>meeting</w:t>
      </w:r>
      <w:r w:rsidRPr="009058D5">
        <w:rPr>
          <w:b/>
          <w:u w:val="single"/>
        </w:rPr>
        <w:t xml:space="preserve"> </w:t>
      </w:r>
    </w:p>
    <w:p w14:paraId="3271E1F6" w14:textId="499497F1" w:rsidR="00E04A41" w:rsidRDefault="00AB7952" w:rsidP="00AB7952">
      <w:pPr>
        <w:jc w:val="both"/>
      </w:pPr>
      <w:r w:rsidRPr="004D6AAA">
        <w:t xml:space="preserve">It is good practice to </w:t>
      </w:r>
      <w:r w:rsidR="00DB2E45">
        <w:t xml:space="preserve">hold one to one </w:t>
      </w:r>
      <w:r w:rsidR="00AA42C8">
        <w:t>meeting</w:t>
      </w:r>
      <w:r w:rsidR="00DB2E45">
        <w:t xml:space="preserve"> on a regular basis</w:t>
      </w:r>
      <w:r w:rsidRPr="004D6AAA">
        <w:t xml:space="preserve"> with member</w:t>
      </w:r>
      <w:r w:rsidR="00DB2E45">
        <w:t>s</w:t>
      </w:r>
      <w:r w:rsidRPr="004D6AAA">
        <w:t xml:space="preserve"> of staff</w:t>
      </w:r>
      <w:r w:rsidR="0048631B">
        <w:t>, giving them the opportunity</w:t>
      </w:r>
      <w:r w:rsidRPr="004D6AAA">
        <w:t xml:space="preserve"> to </w:t>
      </w:r>
      <w:r w:rsidR="0048631B">
        <w:t>discuss their work</w:t>
      </w:r>
      <w:r w:rsidRPr="004D6AAA">
        <w:t>.  These are supportive meetings to ensure that staff</w:t>
      </w:r>
      <w:r w:rsidR="00417575">
        <w:t>s needs are being met</w:t>
      </w:r>
      <w:r w:rsidR="002A73AB">
        <w:t>;</w:t>
      </w:r>
      <w:r w:rsidR="004D73A8">
        <w:t xml:space="preserve"> </w:t>
      </w:r>
      <w:r w:rsidRPr="004D6AAA">
        <w:t>objectives</w:t>
      </w:r>
      <w:r>
        <w:t xml:space="preserve"> set are being </w:t>
      </w:r>
      <w:r w:rsidR="00686412">
        <w:t>progressed</w:t>
      </w:r>
      <w:r w:rsidR="00686412" w:rsidRPr="004D6AAA">
        <w:t>;</w:t>
      </w:r>
      <w:r w:rsidRPr="004D6AAA">
        <w:t xml:space="preserve"> </w:t>
      </w:r>
      <w:r w:rsidR="002A73AB">
        <w:t xml:space="preserve">and HWW </w:t>
      </w:r>
      <w:r w:rsidR="00AA42C8">
        <w:t xml:space="preserve">is </w:t>
      </w:r>
      <w:r w:rsidR="00AA42C8" w:rsidRPr="004D6AAA">
        <w:t>being</w:t>
      </w:r>
      <w:r w:rsidRPr="004D6AAA">
        <w:t xml:space="preserve"> demonstrated.</w:t>
      </w:r>
      <w:r>
        <w:t xml:space="preserve">  If there are any issues that have been identified in the individual’s work or development the </w:t>
      </w:r>
      <w:r w:rsidR="00AA42C8">
        <w:t>one-to-one</w:t>
      </w:r>
      <w:r>
        <w:t xml:space="preserve"> meetings are a good time to address these, they should not be left until the appraisal meeting.  </w:t>
      </w:r>
    </w:p>
    <w:p w14:paraId="736A49D4" w14:textId="70777935" w:rsidR="00AB7952" w:rsidRDefault="00AB7952" w:rsidP="00AB7952">
      <w:pPr>
        <w:jc w:val="both"/>
      </w:pPr>
      <w:r>
        <w:t xml:space="preserve">The appraiser and/or </w:t>
      </w:r>
      <w:r w:rsidR="002A73AB">
        <w:t>manager</w:t>
      </w:r>
      <w:r>
        <w:t xml:space="preserve"> should document these discussions; this could be in the form of an email outlining the points discussed.  This can be placed on file to inform future discussions.</w:t>
      </w:r>
    </w:p>
    <w:p w14:paraId="4F9F3550" w14:textId="77777777" w:rsidR="00AB7952" w:rsidRDefault="00AB7952" w:rsidP="00AB7952">
      <w:pPr>
        <w:jc w:val="both"/>
      </w:pPr>
    </w:p>
    <w:p w14:paraId="29CD1C19" w14:textId="2182F76F" w:rsidR="00AB7952" w:rsidRPr="004D6AAA" w:rsidRDefault="00AB7952" w:rsidP="00AB7952">
      <w:pPr>
        <w:jc w:val="both"/>
        <w:rPr>
          <w:u w:val="single"/>
        </w:rPr>
      </w:pPr>
      <w:r w:rsidRPr="00644297">
        <w:rPr>
          <w:u w:val="single"/>
        </w:rPr>
        <w:t xml:space="preserve">6 </w:t>
      </w:r>
      <w:r w:rsidR="00417575" w:rsidRPr="00644297">
        <w:rPr>
          <w:u w:val="single"/>
        </w:rPr>
        <w:t>M</w:t>
      </w:r>
      <w:r w:rsidRPr="00644297">
        <w:rPr>
          <w:u w:val="single"/>
        </w:rPr>
        <w:t xml:space="preserve">onth </w:t>
      </w:r>
      <w:r w:rsidR="00417575" w:rsidRPr="00644297">
        <w:rPr>
          <w:u w:val="single"/>
        </w:rPr>
        <w:t>M</w:t>
      </w:r>
      <w:r w:rsidRPr="00644297">
        <w:rPr>
          <w:u w:val="single"/>
        </w:rPr>
        <w:t>eeting (mid-year review)</w:t>
      </w:r>
      <w:r>
        <w:rPr>
          <w:u w:val="single"/>
        </w:rPr>
        <w:t xml:space="preserve"> </w:t>
      </w:r>
    </w:p>
    <w:p w14:paraId="30DEBB0F" w14:textId="12CDF0EF" w:rsidR="00E04A41" w:rsidRDefault="006B62E0" w:rsidP="00AB7952">
      <w:pPr>
        <w:jc w:val="both"/>
      </w:pPr>
      <w:r>
        <w:t xml:space="preserve">This mid-year </w:t>
      </w:r>
      <w:r w:rsidR="003B3BE0">
        <w:t>review</w:t>
      </w:r>
      <w:r>
        <w:t xml:space="preserve"> should be used to ensure staff are progressing their objectives and HWW is being demonstrated. </w:t>
      </w:r>
      <w:r w:rsidR="00AB7952">
        <w:t>Th</w:t>
      </w:r>
      <w:r w:rsidR="001C4C61">
        <w:t>e</w:t>
      </w:r>
      <w:r w:rsidR="00AB7952">
        <w:t xml:space="preserve"> </w:t>
      </w:r>
      <w:r>
        <w:t xml:space="preserve">annual </w:t>
      </w:r>
      <w:r w:rsidR="00AB7952">
        <w:t xml:space="preserve">appraisal </w:t>
      </w:r>
      <w:r w:rsidR="000558CC">
        <w:t xml:space="preserve">paperwork </w:t>
      </w:r>
      <w:r w:rsidR="00AB7952">
        <w:t>can be used to provide more structure to this meeting ensuring that the core elements</w:t>
      </w:r>
      <w:r w:rsidR="00010F82">
        <w:t xml:space="preserve"> within the form are </w:t>
      </w:r>
      <w:r w:rsidR="00AB7952">
        <w:t>covered</w:t>
      </w:r>
      <w:r w:rsidR="00E04A41">
        <w:t>.</w:t>
      </w:r>
      <w:r w:rsidR="000558CC">
        <w:t xml:space="preserve"> </w:t>
      </w:r>
    </w:p>
    <w:p w14:paraId="289BE285" w14:textId="77777777" w:rsidR="00E04A41" w:rsidRDefault="000558CC" w:rsidP="00AB7952">
      <w:pPr>
        <w:jc w:val="both"/>
      </w:pPr>
      <w:r>
        <w:t>The appraiser</w:t>
      </w:r>
      <w:r w:rsidR="006B62E0">
        <w:t>/</w:t>
      </w:r>
      <w:r>
        <w:t>manager should document these discussions, this could be in the form of an email outlining the points discussed. This could be placed on file to inform further discussions</w:t>
      </w:r>
      <w:r w:rsidR="00E04A41">
        <w:t>.</w:t>
      </w:r>
    </w:p>
    <w:p w14:paraId="21F1B678" w14:textId="1476B21E" w:rsidR="00AB7952" w:rsidRPr="00831869" w:rsidRDefault="000558CC" w:rsidP="00AB7952">
      <w:pPr>
        <w:jc w:val="both"/>
      </w:pPr>
      <w:r w:rsidRPr="00AA3509">
        <w:t>There is no need to record this meeting on ESR</w:t>
      </w:r>
      <w:r w:rsidR="00AB7952">
        <w:t xml:space="preserve">.  </w:t>
      </w:r>
    </w:p>
    <w:p w14:paraId="50F1DFF3" w14:textId="77777777" w:rsidR="00742C74" w:rsidRDefault="00742C74" w:rsidP="00AB7952">
      <w:pPr>
        <w:jc w:val="both"/>
        <w:rPr>
          <w:u w:val="single"/>
        </w:rPr>
      </w:pPr>
    </w:p>
    <w:p w14:paraId="0D32E218" w14:textId="77777777" w:rsidR="00F94D88" w:rsidRDefault="00F94D88" w:rsidP="00AB7952">
      <w:pPr>
        <w:jc w:val="both"/>
        <w:rPr>
          <w:u w:val="single"/>
        </w:rPr>
      </w:pPr>
    </w:p>
    <w:p w14:paraId="650D153E" w14:textId="77777777" w:rsidR="00F94D88" w:rsidRDefault="00F94D88" w:rsidP="00AB7952">
      <w:pPr>
        <w:jc w:val="both"/>
        <w:rPr>
          <w:u w:val="single"/>
        </w:rPr>
      </w:pPr>
    </w:p>
    <w:p w14:paraId="68C275BF" w14:textId="77777777" w:rsidR="00F94D88" w:rsidRDefault="00F94D88" w:rsidP="00AB7952">
      <w:pPr>
        <w:jc w:val="both"/>
        <w:rPr>
          <w:u w:val="single"/>
        </w:rPr>
      </w:pPr>
    </w:p>
    <w:p w14:paraId="6A295C9E" w14:textId="41F4D5FF" w:rsidR="00AB7952" w:rsidRPr="001B4238" w:rsidRDefault="00AB7952" w:rsidP="00AB7952">
      <w:pPr>
        <w:jc w:val="both"/>
        <w:rPr>
          <w:u w:val="single"/>
        </w:rPr>
      </w:pPr>
      <w:r w:rsidRPr="001B4238">
        <w:rPr>
          <w:u w:val="single"/>
        </w:rPr>
        <w:t xml:space="preserve">Annual </w:t>
      </w:r>
      <w:r w:rsidR="00417575">
        <w:rPr>
          <w:u w:val="single"/>
        </w:rPr>
        <w:t>A</w:t>
      </w:r>
      <w:r w:rsidRPr="001B4238">
        <w:rPr>
          <w:u w:val="single"/>
        </w:rPr>
        <w:t>ppraisal</w:t>
      </w:r>
      <w:r>
        <w:rPr>
          <w:u w:val="single"/>
        </w:rPr>
        <w:t xml:space="preserve"> </w:t>
      </w:r>
    </w:p>
    <w:p w14:paraId="4FD31674" w14:textId="499B8195" w:rsidR="0038215A" w:rsidRDefault="0038215A" w:rsidP="0038215A">
      <w:pPr>
        <w:jc w:val="both"/>
      </w:pPr>
      <w:r>
        <w:t>This</w:t>
      </w:r>
      <w:r w:rsidRPr="00831869">
        <w:t xml:space="preserve"> meeting involves both the </w:t>
      </w:r>
      <w:r w:rsidR="005D1AFD">
        <w:t>appraiser</w:t>
      </w:r>
      <w:r>
        <w:t xml:space="preserve"> and member of staff and</w:t>
      </w:r>
      <w:r w:rsidRPr="00831869">
        <w:t xml:space="preserve"> </w:t>
      </w:r>
      <w:r>
        <w:t xml:space="preserve">dedicated time must be set aside for this. The meeting should </w:t>
      </w:r>
      <w:r w:rsidRPr="00831869">
        <w:t>be held at a mutually convenient time that allows both parties sufficient time to prepare beforehand</w:t>
      </w:r>
      <w:r>
        <w:t xml:space="preserve"> using the appraisal preparation form</w:t>
      </w:r>
      <w:r w:rsidRPr="00831869">
        <w:t xml:space="preserve">. </w:t>
      </w:r>
    </w:p>
    <w:p w14:paraId="5F05CBF1" w14:textId="0149D52D" w:rsidR="006B62E0" w:rsidRPr="00831869" w:rsidRDefault="006B62E0" w:rsidP="0038215A">
      <w:pPr>
        <w:jc w:val="both"/>
      </w:pPr>
      <w:r>
        <w:t xml:space="preserve">The appraisee should complete the </w:t>
      </w:r>
      <w:r w:rsidR="006141C6">
        <w:t>relevant sections of the paperwork and send to their appraiser at least 1 week before the meeting.</w:t>
      </w:r>
    </w:p>
    <w:p w14:paraId="7011400C" w14:textId="77777777" w:rsidR="0038215A" w:rsidRDefault="0038215A" w:rsidP="0038215A">
      <w:pPr>
        <w:jc w:val="both"/>
      </w:pPr>
    </w:p>
    <w:p w14:paraId="60D2F961" w14:textId="4DFBD68B" w:rsidR="0038215A" w:rsidRPr="00831869" w:rsidRDefault="0038215A" w:rsidP="0038215A">
      <w:pPr>
        <w:jc w:val="both"/>
      </w:pPr>
      <w:r>
        <w:t xml:space="preserve">The </w:t>
      </w:r>
      <w:r w:rsidR="00E07821">
        <w:t>a</w:t>
      </w:r>
      <w:r>
        <w:t xml:space="preserve">ppraisal should take place in a venue that is </w:t>
      </w:r>
      <w:r w:rsidRPr="00831869">
        <w:t>private and avoids distractions or interruptions.</w:t>
      </w:r>
      <w:r>
        <w:t xml:space="preserve"> </w:t>
      </w:r>
    </w:p>
    <w:p w14:paraId="18B5E32B" w14:textId="77777777" w:rsidR="0038215A" w:rsidRDefault="0038215A" w:rsidP="0038215A">
      <w:pPr>
        <w:jc w:val="both"/>
      </w:pPr>
    </w:p>
    <w:p w14:paraId="14D8B5CD" w14:textId="77777777" w:rsidR="0038215A" w:rsidRDefault="0038215A" w:rsidP="0038215A">
      <w:pPr>
        <w:jc w:val="both"/>
      </w:pPr>
      <w:r>
        <w:t xml:space="preserve">At the meeting the core elements of appraisal will be discussed which will include confirmation of expectations around performance and standards of behaviour.  </w:t>
      </w:r>
    </w:p>
    <w:p w14:paraId="58C33065" w14:textId="77777777" w:rsidR="0038215A" w:rsidRDefault="0038215A" w:rsidP="0038215A">
      <w:pPr>
        <w:jc w:val="both"/>
      </w:pPr>
    </w:p>
    <w:p w14:paraId="53247200" w14:textId="3714BB98" w:rsidR="0038215A" w:rsidRDefault="0038215A" w:rsidP="0038215A">
      <w:pPr>
        <w:jc w:val="both"/>
      </w:pPr>
      <w:r w:rsidRPr="00831869">
        <w:t xml:space="preserve">The </w:t>
      </w:r>
      <w:r>
        <w:t xml:space="preserve">appraisal </w:t>
      </w:r>
      <w:r w:rsidRPr="00831869">
        <w:t xml:space="preserve">meeting </w:t>
      </w:r>
      <w:r>
        <w:t>brings together all the discussions that have taken place throughout the year and jointly reflected on in a structured way.</w:t>
      </w:r>
      <w:r w:rsidR="00E07821">
        <w:t xml:space="preserve"> </w:t>
      </w:r>
      <w:r>
        <w:t xml:space="preserve">The </w:t>
      </w:r>
      <w:r w:rsidR="002A73AB">
        <w:t>appraiser</w:t>
      </w:r>
      <w:r>
        <w:t xml:space="preserve"> and member of staff will </w:t>
      </w:r>
      <w:r w:rsidRPr="00831869">
        <w:t>look back and reflect on achievements</w:t>
      </w:r>
      <w:r>
        <w:t>, challenges,</w:t>
      </w:r>
      <w:r w:rsidRPr="00831869">
        <w:t xml:space="preserve"> objectives, standards of performance</w:t>
      </w:r>
      <w:r>
        <w:t xml:space="preserve">, </w:t>
      </w:r>
      <w:r w:rsidR="00AA42C8">
        <w:t>behaviour,</w:t>
      </w:r>
      <w:r w:rsidRPr="00831869">
        <w:t xml:space="preserve"> and </w:t>
      </w:r>
      <w:r>
        <w:t xml:space="preserve">personal </w:t>
      </w:r>
      <w:r w:rsidRPr="00831869">
        <w:t>development plan</w:t>
      </w:r>
      <w:r>
        <w:t xml:space="preserve"> for the review period.</w:t>
      </w:r>
      <w:r w:rsidR="00E07821" w:rsidRPr="00E07821">
        <w:t xml:space="preserve"> </w:t>
      </w:r>
      <w:r w:rsidR="00E07821" w:rsidRPr="00831869">
        <w:t>The</w:t>
      </w:r>
      <w:r w:rsidR="00E07821">
        <w:t xml:space="preserve"> guiding principle of the annual appraisal is </w:t>
      </w:r>
      <w:r w:rsidR="00E07821" w:rsidRPr="00831869">
        <w:t>“no surprises”</w:t>
      </w:r>
      <w:r w:rsidR="00E07821">
        <w:t xml:space="preserve">.    </w:t>
      </w:r>
    </w:p>
    <w:p w14:paraId="383645A3" w14:textId="77777777" w:rsidR="0075188A" w:rsidRDefault="0075188A" w:rsidP="0075188A">
      <w:pPr>
        <w:jc w:val="both"/>
      </w:pPr>
    </w:p>
    <w:p w14:paraId="151A5DAD" w14:textId="77777777" w:rsidR="0075188A" w:rsidRPr="00831869" w:rsidRDefault="0075188A" w:rsidP="0075188A">
      <w:pPr>
        <w:jc w:val="both"/>
      </w:pPr>
      <w:r w:rsidRPr="00831869">
        <w:t xml:space="preserve">The main purpose of the </w:t>
      </w:r>
      <w:r>
        <w:t xml:space="preserve">appraisal meeting </w:t>
      </w:r>
      <w:r w:rsidRPr="00831869">
        <w:t xml:space="preserve">is to look at the way in which an individual member of staff is </w:t>
      </w:r>
      <w:r>
        <w:t xml:space="preserve">performing and </w:t>
      </w:r>
      <w:r w:rsidRPr="00831869">
        <w:t>developing in relation to:</w:t>
      </w:r>
    </w:p>
    <w:p w14:paraId="2F88790F" w14:textId="77777777" w:rsidR="0075188A" w:rsidRPr="00831869" w:rsidRDefault="0075188A" w:rsidP="0075188A">
      <w:pPr>
        <w:jc w:val="both"/>
      </w:pPr>
    </w:p>
    <w:p w14:paraId="21990BAB" w14:textId="77777777" w:rsidR="0075188A" w:rsidRPr="00F96BC8" w:rsidRDefault="0075188A" w:rsidP="001405C7">
      <w:pPr>
        <w:numPr>
          <w:ilvl w:val="0"/>
          <w:numId w:val="9"/>
        </w:numPr>
        <w:jc w:val="both"/>
      </w:pPr>
      <w:r w:rsidRPr="00F96BC8">
        <w:t>The duties and responsibilities of their post and current agreed objectives.</w:t>
      </w:r>
    </w:p>
    <w:p w14:paraId="07616316" w14:textId="77777777" w:rsidR="0075188A" w:rsidRPr="00F96BC8" w:rsidRDefault="0075188A" w:rsidP="001405C7">
      <w:pPr>
        <w:numPr>
          <w:ilvl w:val="0"/>
          <w:numId w:val="9"/>
        </w:numPr>
        <w:jc w:val="both"/>
      </w:pPr>
      <w:r w:rsidRPr="00F96BC8">
        <w:t>The application of knowledge and skills within the workplace.</w:t>
      </w:r>
    </w:p>
    <w:p w14:paraId="3E22ECCD" w14:textId="77777777" w:rsidR="002A73AB" w:rsidRDefault="002A73AB" w:rsidP="002A73AB">
      <w:pPr>
        <w:numPr>
          <w:ilvl w:val="0"/>
          <w:numId w:val="9"/>
        </w:numPr>
        <w:jc w:val="both"/>
      </w:pPr>
      <w:r w:rsidRPr="00F96BC8">
        <w:t>The appropriate behaviour and attitude expected within the workplace.</w:t>
      </w:r>
    </w:p>
    <w:p w14:paraId="51BCD946" w14:textId="77777777" w:rsidR="007326A1" w:rsidRDefault="0075188A" w:rsidP="001405C7">
      <w:pPr>
        <w:numPr>
          <w:ilvl w:val="0"/>
          <w:numId w:val="9"/>
        </w:numPr>
        <w:jc w:val="both"/>
      </w:pPr>
      <w:r w:rsidRPr="00F96BC8">
        <w:t>The consequent development needs of the individual member of staff.</w:t>
      </w:r>
      <w:r w:rsidR="00682545">
        <w:t xml:space="preserve"> </w:t>
      </w:r>
    </w:p>
    <w:p w14:paraId="5CE35BF2" w14:textId="1BD19138" w:rsidR="00275456" w:rsidRDefault="00275456" w:rsidP="001405C7">
      <w:pPr>
        <w:numPr>
          <w:ilvl w:val="0"/>
          <w:numId w:val="9"/>
        </w:numPr>
        <w:jc w:val="both"/>
      </w:pPr>
      <w:r>
        <w:t>Future career development</w:t>
      </w:r>
      <w:r w:rsidR="0019207B">
        <w:t>.</w:t>
      </w:r>
    </w:p>
    <w:p w14:paraId="3CCFBDC7" w14:textId="5AD7C6D5" w:rsidR="000B26B2" w:rsidRPr="00F96BC8" w:rsidRDefault="000B26B2" w:rsidP="001405C7">
      <w:pPr>
        <w:numPr>
          <w:ilvl w:val="0"/>
          <w:numId w:val="9"/>
        </w:numPr>
        <w:jc w:val="both"/>
      </w:pPr>
      <w:r>
        <w:t>The support required so they can stay well and be their best at work.</w:t>
      </w:r>
    </w:p>
    <w:p w14:paraId="194B4D33" w14:textId="77777777" w:rsidR="00010F82" w:rsidRDefault="00010F82" w:rsidP="00AB7952">
      <w:pPr>
        <w:jc w:val="both"/>
      </w:pPr>
    </w:p>
    <w:p w14:paraId="78DD61C9" w14:textId="77777777" w:rsidR="0075188A" w:rsidRDefault="0075188A" w:rsidP="0075188A">
      <w:pPr>
        <w:jc w:val="both"/>
      </w:pPr>
      <w:r w:rsidRPr="00831869">
        <w:t xml:space="preserve">The meeting will </w:t>
      </w:r>
      <w:r>
        <w:t>consider how the member of staff is performing against the objectives and expectations.  This could include reviewing a particular piece of work, peer review or perhaps elements of the individual’s personal development portfolio that they are prepared to share.</w:t>
      </w:r>
      <w:r w:rsidRPr="00831869">
        <w:t xml:space="preserve"> The </w:t>
      </w:r>
      <w:r w:rsidR="005D1AFD">
        <w:t>appraiser</w:t>
      </w:r>
      <w:r w:rsidRPr="00831869">
        <w:t xml:space="preserve"> should: </w:t>
      </w:r>
    </w:p>
    <w:p w14:paraId="5FFD4811" w14:textId="77777777" w:rsidR="0075188A" w:rsidRPr="00831869" w:rsidRDefault="0075188A" w:rsidP="0075188A">
      <w:pPr>
        <w:jc w:val="both"/>
      </w:pPr>
    </w:p>
    <w:p w14:paraId="12C28B52" w14:textId="5828572D" w:rsidR="0075188A" w:rsidRDefault="0075188A" w:rsidP="001405C7">
      <w:pPr>
        <w:numPr>
          <w:ilvl w:val="0"/>
          <w:numId w:val="10"/>
        </w:numPr>
        <w:jc w:val="both"/>
      </w:pPr>
      <w:r w:rsidRPr="00831869">
        <w:t xml:space="preserve">Encourage the member of staff to </w:t>
      </w:r>
      <w:r w:rsidR="006141C6">
        <w:t xml:space="preserve">take ownership </w:t>
      </w:r>
      <w:r w:rsidR="00AA42C8">
        <w:t xml:space="preserve">of </w:t>
      </w:r>
      <w:r w:rsidR="00AA42C8" w:rsidRPr="00831869">
        <w:t>their</w:t>
      </w:r>
      <w:r w:rsidRPr="00831869">
        <w:t xml:space="preserve"> </w:t>
      </w:r>
      <w:r w:rsidR="006141C6">
        <w:t xml:space="preserve">appraisal </w:t>
      </w:r>
      <w:r>
        <w:t>meeting</w:t>
      </w:r>
      <w:r w:rsidR="00F326CF">
        <w:t xml:space="preserve"> and come prepared (it may be useful to have a brief pre meet several weeks in advance of the appraisal)</w:t>
      </w:r>
      <w:r w:rsidRPr="00831869">
        <w:t xml:space="preserve">. </w:t>
      </w:r>
    </w:p>
    <w:p w14:paraId="35596934" w14:textId="5FF2BE88" w:rsidR="006141C6" w:rsidRDefault="006141C6" w:rsidP="001405C7">
      <w:pPr>
        <w:numPr>
          <w:ilvl w:val="0"/>
          <w:numId w:val="10"/>
        </w:numPr>
        <w:jc w:val="both"/>
      </w:pPr>
      <w:r>
        <w:t>Review the paperwork to understand what elements are important for the individual and prepare appropriately.</w:t>
      </w:r>
    </w:p>
    <w:p w14:paraId="0282ED96" w14:textId="0B51B8C4" w:rsidR="009E5D35" w:rsidRDefault="006141C6" w:rsidP="009E5D35">
      <w:pPr>
        <w:numPr>
          <w:ilvl w:val="0"/>
          <w:numId w:val="10"/>
        </w:numPr>
        <w:jc w:val="both"/>
      </w:pPr>
      <w:r>
        <w:t>Identify what support is needed for the individual to reach their potential.</w:t>
      </w:r>
    </w:p>
    <w:p w14:paraId="4C6785C8" w14:textId="2A77256C" w:rsidR="0075188A" w:rsidRDefault="0075188A" w:rsidP="001405C7">
      <w:pPr>
        <w:numPr>
          <w:ilvl w:val="0"/>
          <w:numId w:val="10"/>
        </w:numPr>
        <w:jc w:val="both"/>
      </w:pPr>
      <w:r w:rsidRPr="00831869">
        <w:t xml:space="preserve">Offer examples of what the individual has done well and </w:t>
      </w:r>
      <w:r w:rsidR="0038215A">
        <w:t xml:space="preserve">if </w:t>
      </w:r>
      <w:r w:rsidR="00AA42C8">
        <w:t>necessary,</w:t>
      </w:r>
      <w:r w:rsidR="0038215A">
        <w:t xml:space="preserve"> </w:t>
      </w:r>
      <w:r w:rsidRPr="00831869">
        <w:t xml:space="preserve">examples of things that have not gone so well. </w:t>
      </w:r>
    </w:p>
    <w:p w14:paraId="3A841DF4" w14:textId="77777777" w:rsidR="0038215A" w:rsidRPr="00B00530" w:rsidRDefault="0038215A" w:rsidP="0038215A">
      <w:pPr>
        <w:numPr>
          <w:ilvl w:val="0"/>
          <w:numId w:val="10"/>
        </w:numPr>
        <w:jc w:val="both"/>
      </w:pPr>
      <w:r w:rsidRPr="00B00530">
        <w:t>Discuss any challenges the individual/team or service has experienced over the review period and the impact of these on the individual.</w:t>
      </w:r>
    </w:p>
    <w:p w14:paraId="797DDA60" w14:textId="77777777" w:rsidR="0075188A" w:rsidRDefault="0075188A" w:rsidP="001405C7">
      <w:pPr>
        <w:numPr>
          <w:ilvl w:val="0"/>
          <w:numId w:val="10"/>
        </w:numPr>
        <w:jc w:val="both"/>
      </w:pPr>
      <w:r w:rsidRPr="00831869">
        <w:t>Provide developmental feedback in a way that focuses on what the individual has done</w:t>
      </w:r>
      <w:r>
        <w:t xml:space="preserve"> or not done.</w:t>
      </w:r>
    </w:p>
    <w:p w14:paraId="6C2F92AD" w14:textId="77777777" w:rsidR="0075188A" w:rsidRDefault="0075188A" w:rsidP="001405C7">
      <w:pPr>
        <w:numPr>
          <w:ilvl w:val="0"/>
          <w:numId w:val="10"/>
        </w:numPr>
        <w:jc w:val="both"/>
      </w:pPr>
      <w:r w:rsidRPr="00831869">
        <w:t xml:space="preserve">Evaluate training and development activity that has taken place and its application in the workplace. </w:t>
      </w:r>
    </w:p>
    <w:p w14:paraId="781AF626" w14:textId="77777777" w:rsidR="0075188A" w:rsidRDefault="0075188A" w:rsidP="001405C7">
      <w:pPr>
        <w:numPr>
          <w:ilvl w:val="0"/>
          <w:numId w:val="10"/>
        </w:numPr>
        <w:jc w:val="both"/>
      </w:pPr>
      <w:r>
        <w:lastRenderedPageBreak/>
        <w:t>Encourage members of staff to be involved in the formulation of objectives/standards at both departmental and individual levels, making sure that there are links to the Trust’s overall corporate aims and objectives.</w:t>
      </w:r>
    </w:p>
    <w:p w14:paraId="3D620106" w14:textId="77777777" w:rsidR="0075188A" w:rsidRDefault="0075188A" w:rsidP="001405C7">
      <w:pPr>
        <w:numPr>
          <w:ilvl w:val="0"/>
          <w:numId w:val="10"/>
        </w:numPr>
        <w:jc w:val="both"/>
      </w:pPr>
      <w:r w:rsidRPr="00831869">
        <w:t xml:space="preserve">Identify and agree a personal development plan with learning goals that are realistic for the individual and for the organisation. </w:t>
      </w:r>
    </w:p>
    <w:p w14:paraId="73CE0856" w14:textId="6A21944A" w:rsidR="00F326CF" w:rsidRDefault="00F326CF" w:rsidP="001405C7">
      <w:pPr>
        <w:numPr>
          <w:ilvl w:val="0"/>
          <w:numId w:val="10"/>
        </w:numPr>
        <w:jc w:val="both"/>
      </w:pPr>
      <w:r>
        <w:t xml:space="preserve">Ensure that objectives are aligned with team, </w:t>
      </w:r>
      <w:r w:rsidR="00F94D88">
        <w:t>service,</w:t>
      </w:r>
      <w:r>
        <w:t xml:space="preserve"> and organisation goals.</w:t>
      </w:r>
    </w:p>
    <w:p w14:paraId="4222BE2F" w14:textId="77777777" w:rsidR="00822190" w:rsidRDefault="0075188A" w:rsidP="001405C7">
      <w:pPr>
        <w:numPr>
          <w:ilvl w:val="0"/>
          <w:numId w:val="10"/>
        </w:numPr>
        <w:jc w:val="both"/>
      </w:pPr>
      <w:r w:rsidRPr="00831869">
        <w:t>Explain how they will support the</w:t>
      </w:r>
      <w:r>
        <w:t xml:space="preserve"> member o</w:t>
      </w:r>
      <w:r w:rsidRPr="00831869">
        <w:t>f staff’s learning and development.</w:t>
      </w:r>
    </w:p>
    <w:p w14:paraId="49E6DD20" w14:textId="770405F6" w:rsidR="0075188A" w:rsidRPr="00831869" w:rsidRDefault="00822190" w:rsidP="001405C7">
      <w:pPr>
        <w:numPr>
          <w:ilvl w:val="0"/>
          <w:numId w:val="10"/>
        </w:numPr>
        <w:jc w:val="both"/>
      </w:pPr>
      <w:r w:rsidRPr="00831869">
        <w:t>Ensur</w:t>
      </w:r>
      <w:r>
        <w:t>e the</w:t>
      </w:r>
      <w:r w:rsidR="006141C6">
        <w:t xml:space="preserve">re is </w:t>
      </w:r>
      <w:r w:rsidR="00F94D88">
        <w:t xml:space="preserve">an </w:t>
      </w:r>
      <w:r>
        <w:t xml:space="preserve">accurate record of the discussion.  </w:t>
      </w:r>
      <w:r w:rsidR="0075188A" w:rsidRPr="00831869">
        <w:t xml:space="preserve"> </w:t>
      </w:r>
    </w:p>
    <w:p w14:paraId="38BDFC7A" w14:textId="77777777" w:rsidR="00C9056C" w:rsidRDefault="00C9056C" w:rsidP="0075188A">
      <w:pPr>
        <w:jc w:val="both"/>
      </w:pPr>
    </w:p>
    <w:p w14:paraId="4DD2AB23" w14:textId="77777777" w:rsidR="000B26B2" w:rsidRDefault="000B26B2" w:rsidP="0075188A">
      <w:pPr>
        <w:jc w:val="both"/>
      </w:pPr>
    </w:p>
    <w:p w14:paraId="6B8BA4B7" w14:textId="0CA5BD2A" w:rsidR="0075188A" w:rsidRDefault="0075188A" w:rsidP="0075188A">
      <w:pPr>
        <w:jc w:val="both"/>
      </w:pPr>
      <w:r w:rsidRPr="00831869">
        <w:t xml:space="preserve">The </w:t>
      </w:r>
      <w:r w:rsidR="005D1AFD">
        <w:t>appraiser</w:t>
      </w:r>
      <w:r w:rsidRPr="00831869">
        <w:t xml:space="preserve"> </w:t>
      </w:r>
      <w:r w:rsidR="00F94D88" w:rsidRPr="00831869">
        <w:t>should:</w:t>
      </w:r>
      <w:r w:rsidRPr="00831869">
        <w:t xml:space="preserve"> </w:t>
      </w:r>
    </w:p>
    <w:p w14:paraId="673AFCDC" w14:textId="43A77CEB" w:rsidR="0075188A" w:rsidRDefault="000B26B2" w:rsidP="001405C7">
      <w:pPr>
        <w:numPr>
          <w:ilvl w:val="0"/>
          <w:numId w:val="11"/>
        </w:numPr>
        <w:jc w:val="both"/>
      </w:pPr>
      <w:r>
        <w:t xml:space="preserve">Raise any issues or concerns with the individual as they occur, with discussions taking place on an ongoing basis (one to one meetings). There should be no surprises in the annual appraisal meeting. </w:t>
      </w:r>
    </w:p>
    <w:p w14:paraId="5D0371D7" w14:textId="6757FC8D" w:rsidR="0075188A" w:rsidRDefault="000B26B2" w:rsidP="001405C7">
      <w:pPr>
        <w:numPr>
          <w:ilvl w:val="0"/>
          <w:numId w:val="11"/>
        </w:numPr>
        <w:jc w:val="both"/>
      </w:pPr>
      <w:r>
        <w:t>Encourage the individual to do most of the talking, t</w:t>
      </w:r>
      <w:r w:rsidR="00814076">
        <w:t>he conversation should be 80/20</w:t>
      </w:r>
      <w:r>
        <w:t>.</w:t>
      </w:r>
    </w:p>
    <w:p w14:paraId="683330DA" w14:textId="3FA8C485" w:rsidR="0075188A" w:rsidRDefault="000B26B2" w:rsidP="001405C7">
      <w:pPr>
        <w:numPr>
          <w:ilvl w:val="0"/>
          <w:numId w:val="11"/>
        </w:numPr>
        <w:jc w:val="both"/>
      </w:pPr>
      <w:r>
        <w:t xml:space="preserve">Use a coaching approach to empower the individual to own their </w:t>
      </w:r>
      <w:r w:rsidR="0075188A" w:rsidRPr="00831869">
        <w:t>objectives/</w:t>
      </w:r>
      <w:r w:rsidR="0075188A">
        <w:t xml:space="preserve"> </w:t>
      </w:r>
      <w:r w:rsidR="0075188A" w:rsidRPr="00831869">
        <w:t>standards</w:t>
      </w:r>
      <w:r w:rsidR="002A73AB">
        <w:t>/behaviours</w:t>
      </w:r>
      <w:r w:rsidR="0075188A" w:rsidRPr="00831869">
        <w:t xml:space="preserve"> and learning and development needs/solutions. </w:t>
      </w:r>
    </w:p>
    <w:p w14:paraId="281B5EC0" w14:textId="77777777" w:rsidR="0075188A" w:rsidRDefault="0075188A" w:rsidP="0075188A">
      <w:pPr>
        <w:jc w:val="both"/>
      </w:pPr>
    </w:p>
    <w:p w14:paraId="41B04336" w14:textId="72D4E338" w:rsidR="00AB7952" w:rsidRPr="00831869" w:rsidRDefault="00AB7952" w:rsidP="00B632F0">
      <w:pPr>
        <w:jc w:val="both"/>
      </w:pPr>
      <w:r>
        <w:t>This meeting should be recorded in ESR</w:t>
      </w:r>
      <w:r w:rsidR="00814076">
        <w:t xml:space="preserve"> (guidance can be found on </w:t>
      </w:r>
      <w:r w:rsidR="00F94D88">
        <w:t>MyLCH</w:t>
      </w:r>
      <w:r w:rsidR="00814076">
        <w:t xml:space="preserve"> via the Appraisal </w:t>
      </w:r>
      <w:r w:rsidR="00F94D88">
        <w:t>Hub</w:t>
      </w:r>
      <w:r w:rsidR="00814076">
        <w:t>).</w:t>
      </w:r>
      <w:r w:rsidR="692DD3B1">
        <w:t xml:space="preserve"> </w:t>
      </w:r>
    </w:p>
    <w:p w14:paraId="3D0EC6CA" w14:textId="2F239857" w:rsidR="00AB7952" w:rsidRPr="00831869" w:rsidRDefault="692DD3B1" w:rsidP="00B632F0">
      <w:pPr>
        <w:jc w:val="both"/>
      </w:pPr>
      <w:r w:rsidRPr="12E8AC04">
        <w:rPr>
          <w:rFonts w:eastAsia="Arial" w:cs="Arial"/>
        </w:rPr>
        <w:t>*Please note that for recording purposes only, the following review types will be included as indicating that an appraisal has taken place: Review, Medical Appraisal, AfC Development Review, and Performance Appraisal</w:t>
      </w:r>
    </w:p>
    <w:p w14:paraId="7AED0174" w14:textId="77777777" w:rsidR="00AB7952" w:rsidRDefault="00AB7952" w:rsidP="00B632F0">
      <w:pPr>
        <w:jc w:val="both"/>
      </w:pPr>
    </w:p>
    <w:p w14:paraId="11FD36FF" w14:textId="77777777" w:rsidR="00F94D88" w:rsidRDefault="00F94D88" w:rsidP="00B632F0">
      <w:pPr>
        <w:jc w:val="both"/>
      </w:pPr>
    </w:p>
    <w:p w14:paraId="715DC9AE" w14:textId="77777777" w:rsidR="007F0A8E" w:rsidRDefault="0019207B" w:rsidP="00B632F0">
      <w:pPr>
        <w:jc w:val="both"/>
        <w:rPr>
          <w:b/>
        </w:rPr>
      </w:pPr>
      <w:r>
        <w:rPr>
          <w:b/>
        </w:rPr>
        <w:t>8</w:t>
      </w:r>
      <w:r w:rsidR="00417575">
        <w:rPr>
          <w:b/>
        </w:rPr>
        <w:t>.1</w:t>
      </w:r>
      <w:r w:rsidR="00417575">
        <w:rPr>
          <w:b/>
        </w:rPr>
        <w:tab/>
      </w:r>
      <w:r w:rsidR="00D717C9">
        <w:rPr>
          <w:b/>
        </w:rPr>
        <w:t xml:space="preserve">Priorities and </w:t>
      </w:r>
      <w:r w:rsidR="00417575">
        <w:rPr>
          <w:b/>
        </w:rPr>
        <w:t>O</w:t>
      </w:r>
      <w:r w:rsidR="007F0A8E" w:rsidRPr="00511DA8">
        <w:rPr>
          <w:b/>
        </w:rPr>
        <w:t>bjectives</w:t>
      </w:r>
    </w:p>
    <w:p w14:paraId="0DDDFB77" w14:textId="77777777" w:rsidR="00F94D88" w:rsidRPr="00511DA8" w:rsidRDefault="00F94D88" w:rsidP="00B632F0">
      <w:pPr>
        <w:jc w:val="both"/>
        <w:rPr>
          <w:b/>
        </w:rPr>
      </w:pPr>
    </w:p>
    <w:p w14:paraId="360F12DF" w14:textId="4261B31B" w:rsidR="00D17A93" w:rsidRDefault="00D717C9" w:rsidP="00B632F0">
      <w:pPr>
        <w:jc w:val="both"/>
      </w:pPr>
      <w:r>
        <w:t xml:space="preserve">It is important for staff to understand what is expected of them and the value of their contribution.  </w:t>
      </w:r>
      <w:r w:rsidR="00F94D88">
        <w:t>Understanding</w:t>
      </w:r>
      <w:r>
        <w:t xml:space="preserve"> the priorities and objectives for the Trust, Service and Team will help them to see how their individual contribution </w:t>
      </w:r>
      <w:r w:rsidR="00D17A93">
        <w:t>adds value.</w:t>
      </w:r>
    </w:p>
    <w:p w14:paraId="7B53B5D2" w14:textId="77777777" w:rsidR="00D17A93" w:rsidRDefault="00D17A93" w:rsidP="00B632F0">
      <w:pPr>
        <w:jc w:val="both"/>
      </w:pPr>
    </w:p>
    <w:p w14:paraId="55733E10" w14:textId="77777777" w:rsidR="007F0A8E" w:rsidRDefault="00D17A93" w:rsidP="00D06350">
      <w:pPr>
        <w:jc w:val="both"/>
        <w:rPr>
          <w:rFonts w:cs="Arial"/>
        </w:rPr>
      </w:pPr>
      <w:r>
        <w:t>Having a written record of the priorities and objectives for each individual member of staff provides clarity and structure.  These can be reviewed at different points in the appraisal process</w:t>
      </w:r>
      <w:r w:rsidR="00D717C9">
        <w:t xml:space="preserve"> </w:t>
      </w:r>
      <w:r>
        <w:t>to ensure things are on track and can highlight any support the individual may need in completing these.  Being clear on what it is that needs to be achieved and when it needs completing helps the individual to focus on the purpose and outcome</w:t>
      </w:r>
      <w:r w:rsidR="00EB11D5">
        <w:t>, e</w:t>
      </w:r>
      <w:r>
        <w:t>nabling the appraiser to hold the member of staff to account for what has been previously agreed.</w:t>
      </w:r>
    </w:p>
    <w:p w14:paraId="4120C08F" w14:textId="77777777" w:rsidR="0019207B" w:rsidRDefault="0019207B" w:rsidP="00964B66">
      <w:pPr>
        <w:jc w:val="both"/>
        <w:rPr>
          <w:b/>
        </w:rPr>
      </w:pPr>
    </w:p>
    <w:p w14:paraId="25E002F6" w14:textId="77777777" w:rsidR="009A39D8" w:rsidRPr="00B00530" w:rsidRDefault="009A39D8" w:rsidP="00964B66">
      <w:pPr>
        <w:jc w:val="both"/>
        <w:rPr>
          <w:b/>
        </w:rPr>
      </w:pPr>
    </w:p>
    <w:p w14:paraId="4C227BA1" w14:textId="6524A118" w:rsidR="00742C74" w:rsidRPr="00B00530" w:rsidRDefault="00742C74" w:rsidP="00964B66">
      <w:pPr>
        <w:jc w:val="both"/>
        <w:rPr>
          <w:b/>
        </w:rPr>
      </w:pPr>
    </w:p>
    <w:p w14:paraId="61EDB11E" w14:textId="2B51D824" w:rsidR="00964B66" w:rsidRDefault="0019207B" w:rsidP="00964B66">
      <w:pPr>
        <w:jc w:val="both"/>
        <w:rPr>
          <w:b/>
        </w:rPr>
      </w:pPr>
      <w:r>
        <w:rPr>
          <w:b/>
        </w:rPr>
        <w:t>8</w:t>
      </w:r>
      <w:r w:rsidR="00742C74" w:rsidRPr="00B00530">
        <w:rPr>
          <w:b/>
        </w:rPr>
        <w:t>.</w:t>
      </w:r>
      <w:r w:rsidR="00F94D88">
        <w:rPr>
          <w:b/>
        </w:rPr>
        <w:t>2</w:t>
      </w:r>
      <w:r w:rsidR="00964B66" w:rsidRPr="00B00530">
        <w:rPr>
          <w:b/>
        </w:rPr>
        <w:tab/>
        <w:t xml:space="preserve">Documentation </w:t>
      </w:r>
    </w:p>
    <w:p w14:paraId="0983DB5C" w14:textId="77777777" w:rsidR="00F94D88" w:rsidRPr="00B00530" w:rsidRDefault="00F94D88" w:rsidP="00964B66">
      <w:pPr>
        <w:jc w:val="both"/>
        <w:rPr>
          <w:b/>
        </w:rPr>
      </w:pPr>
    </w:p>
    <w:p w14:paraId="76B0BFBC" w14:textId="3EECD06F" w:rsidR="00964B66" w:rsidRDefault="00964B66" w:rsidP="00964B66">
      <w:pPr>
        <w:jc w:val="both"/>
      </w:pPr>
      <w:r w:rsidRPr="00B00530">
        <w:t xml:space="preserve">The </w:t>
      </w:r>
      <w:r w:rsidR="005D1AFD">
        <w:t>appraiser</w:t>
      </w:r>
      <w:r w:rsidRPr="00B00530">
        <w:t xml:space="preserve"> and member of staff should prepare for the meeting by using th</w:t>
      </w:r>
      <w:r>
        <w:t xml:space="preserve">e </w:t>
      </w:r>
      <w:r w:rsidR="00CA38FC">
        <w:t xml:space="preserve">employee-led </w:t>
      </w:r>
      <w:r>
        <w:t xml:space="preserve">appraisal </w:t>
      </w:r>
      <w:r w:rsidR="009E5D35">
        <w:t xml:space="preserve">paperwork completed by the </w:t>
      </w:r>
      <w:r w:rsidR="00CA38FC">
        <w:t xml:space="preserve">appraisee before the meeting takes </w:t>
      </w:r>
      <w:r w:rsidR="00F94D88">
        <w:t>place.</w:t>
      </w:r>
      <w:r>
        <w:t xml:space="preserve">  This </w:t>
      </w:r>
      <w:r w:rsidR="009E5D35">
        <w:t>approach</w:t>
      </w:r>
      <w:r>
        <w:t xml:space="preserve"> focuses on the core elements of the appraisal discussion</w:t>
      </w:r>
      <w:r w:rsidR="009E5D35">
        <w:t>, particularly what matters to the individual</w:t>
      </w:r>
      <w:r w:rsidR="009F5241">
        <w:t>.</w:t>
      </w:r>
      <w:r>
        <w:t xml:space="preserve">  </w:t>
      </w:r>
    </w:p>
    <w:p w14:paraId="75B88874" w14:textId="77777777" w:rsidR="00964B66" w:rsidRDefault="00964B66" w:rsidP="00964B66">
      <w:pPr>
        <w:jc w:val="both"/>
      </w:pPr>
    </w:p>
    <w:p w14:paraId="1856B69A" w14:textId="42DB96FD" w:rsidR="00964B66" w:rsidRDefault="00964B66" w:rsidP="00964B66">
      <w:pPr>
        <w:jc w:val="both"/>
        <w:rPr>
          <w:b/>
        </w:rPr>
      </w:pPr>
      <w:r>
        <w:t xml:space="preserve">The </w:t>
      </w:r>
      <w:r w:rsidR="00CA38FC">
        <w:t xml:space="preserve">summary </w:t>
      </w:r>
      <w:r>
        <w:t xml:space="preserve">of the meeting should be recorded in the </w:t>
      </w:r>
      <w:r w:rsidR="00CA38FC">
        <w:t xml:space="preserve">green section of the </w:t>
      </w:r>
      <w:r w:rsidR="00F94D88">
        <w:t>paperwork.</w:t>
      </w:r>
      <w:r>
        <w:t xml:space="preserve"> This should provide an accurate record of the meeting however there is an opportunity for the member of staff to suggest amendments to this once it is completed.  </w:t>
      </w:r>
    </w:p>
    <w:p w14:paraId="51A7DFCD" w14:textId="38740CD9" w:rsidR="00964B66" w:rsidRDefault="004467EC" w:rsidP="00964B66">
      <w:pPr>
        <w:jc w:val="both"/>
      </w:pPr>
      <w:r>
        <w:lastRenderedPageBreak/>
        <w:t>T</w:t>
      </w:r>
      <w:r w:rsidR="00964B66" w:rsidRPr="00D01FC2">
        <w:t xml:space="preserve">he </w:t>
      </w:r>
      <w:r w:rsidR="00A21CB8">
        <w:t>appraisal paperwork</w:t>
      </w:r>
      <w:r w:rsidR="00964B66" w:rsidRPr="00D01FC2">
        <w:t xml:space="preserve"> </w:t>
      </w:r>
      <w:r w:rsidR="00A21CB8">
        <w:t>should</w:t>
      </w:r>
      <w:r w:rsidR="00964B66" w:rsidRPr="00D01FC2">
        <w:t xml:space="preserve"> be </w:t>
      </w:r>
      <w:r w:rsidR="00964B66">
        <w:t xml:space="preserve">kept </w:t>
      </w:r>
      <w:r w:rsidR="00686412">
        <w:t xml:space="preserve">on file </w:t>
      </w:r>
      <w:r w:rsidR="00964B66">
        <w:t xml:space="preserve">for reference </w:t>
      </w:r>
      <w:r w:rsidR="009F5241">
        <w:t xml:space="preserve">by the </w:t>
      </w:r>
      <w:r w:rsidR="005D1AFD">
        <w:t>appraiser</w:t>
      </w:r>
      <w:r w:rsidR="009F5241">
        <w:t xml:space="preserve"> and </w:t>
      </w:r>
      <w:r w:rsidR="00686412">
        <w:t xml:space="preserve">a copy for the </w:t>
      </w:r>
      <w:r w:rsidR="009F5241">
        <w:t>member of staff</w:t>
      </w:r>
      <w:r w:rsidR="00964B66" w:rsidRPr="00D01FC2">
        <w:t>.</w:t>
      </w:r>
      <w:r w:rsidR="00BB0808">
        <w:t xml:space="preserve">  The documen</w:t>
      </w:r>
      <w:r w:rsidR="00822190">
        <w:t>tation is a confidential record</w:t>
      </w:r>
      <w:r w:rsidR="00BB0808">
        <w:t xml:space="preserve"> however access to this may be required for </w:t>
      </w:r>
      <w:r w:rsidR="00CA38FC">
        <w:t xml:space="preserve">business continuity and </w:t>
      </w:r>
      <w:r w:rsidR="00BB0808">
        <w:t>quality assurance purposes.</w:t>
      </w:r>
    </w:p>
    <w:p w14:paraId="30419B9B" w14:textId="77777777" w:rsidR="00C9056C" w:rsidRDefault="00C9056C" w:rsidP="00964B66">
      <w:pPr>
        <w:jc w:val="both"/>
      </w:pPr>
    </w:p>
    <w:p w14:paraId="5FFB64DF" w14:textId="01FA18EC" w:rsidR="00C9056C" w:rsidRDefault="00C9056C" w:rsidP="00C9056C">
      <w:pPr>
        <w:jc w:val="both"/>
      </w:pPr>
      <w:r w:rsidRPr="00B00530">
        <w:t xml:space="preserve">Notes </w:t>
      </w:r>
      <w:r w:rsidR="00B00530">
        <w:t xml:space="preserve">taken within </w:t>
      </w:r>
      <w:r w:rsidR="00AA42C8" w:rsidRPr="00B00530">
        <w:t>one-to-one</w:t>
      </w:r>
      <w:r w:rsidRPr="00B00530">
        <w:t xml:space="preserve"> meetings and any other discussions relating to the </w:t>
      </w:r>
      <w:r w:rsidR="00AA42C8" w:rsidRPr="00B00530">
        <w:t>individual’s</w:t>
      </w:r>
      <w:r w:rsidRPr="00B00530">
        <w:t xml:space="preserve"> performance should also be kept.</w:t>
      </w:r>
    </w:p>
    <w:p w14:paraId="4A599780" w14:textId="77777777" w:rsidR="00C9056C" w:rsidRPr="00D01FC2" w:rsidRDefault="00C9056C" w:rsidP="00964B66">
      <w:pPr>
        <w:jc w:val="both"/>
      </w:pPr>
    </w:p>
    <w:p w14:paraId="664CEE74" w14:textId="77777777" w:rsidR="00F94D88" w:rsidRDefault="00F94D88" w:rsidP="00AB7952">
      <w:pPr>
        <w:jc w:val="both"/>
        <w:rPr>
          <w:b/>
        </w:rPr>
      </w:pPr>
    </w:p>
    <w:p w14:paraId="2711A20C" w14:textId="77777777" w:rsidR="00F94D88" w:rsidRDefault="00F94D88" w:rsidP="00AB7952">
      <w:pPr>
        <w:jc w:val="both"/>
        <w:rPr>
          <w:b/>
        </w:rPr>
      </w:pPr>
    </w:p>
    <w:p w14:paraId="6A15F731" w14:textId="3B71E18E" w:rsidR="00AB7952" w:rsidRDefault="0019207B" w:rsidP="00AB7952">
      <w:pPr>
        <w:jc w:val="both"/>
        <w:rPr>
          <w:b/>
        </w:rPr>
      </w:pPr>
      <w:r>
        <w:rPr>
          <w:b/>
        </w:rPr>
        <w:t>8</w:t>
      </w:r>
      <w:r w:rsidR="00964B66">
        <w:rPr>
          <w:b/>
        </w:rPr>
        <w:t>.</w:t>
      </w:r>
      <w:r w:rsidR="00F94D88">
        <w:rPr>
          <w:b/>
        </w:rPr>
        <w:t>3</w:t>
      </w:r>
      <w:r w:rsidR="00AB7952" w:rsidRPr="00747C9B">
        <w:rPr>
          <w:b/>
        </w:rPr>
        <w:tab/>
        <w:t xml:space="preserve">Development Plan </w:t>
      </w:r>
    </w:p>
    <w:p w14:paraId="175294E7" w14:textId="77777777" w:rsidR="00F94D88" w:rsidRPr="00747C9B" w:rsidRDefault="00F94D88" w:rsidP="00AB7952">
      <w:pPr>
        <w:jc w:val="both"/>
        <w:rPr>
          <w:b/>
        </w:rPr>
      </w:pPr>
    </w:p>
    <w:p w14:paraId="67B91001" w14:textId="20A43F09" w:rsidR="009F5241" w:rsidRDefault="009F5241" w:rsidP="009F5241">
      <w:pPr>
        <w:jc w:val="both"/>
      </w:pPr>
      <w:r>
        <w:t xml:space="preserve">The development plan supports the individual to achieve their objectives and undertake their role.  Development will be considered at the time of preparation for both </w:t>
      </w:r>
      <w:r w:rsidR="005D1AFD">
        <w:t>appraiser</w:t>
      </w:r>
      <w:r>
        <w:t xml:space="preserve"> and member of staff.  Any development needs identified will be discussed, considered and where possible agreement reached at the time of the appraisal meeting.  The development needs should be captured in the preparation </w:t>
      </w:r>
      <w:r w:rsidR="00AA42C8">
        <w:t xml:space="preserve">form. </w:t>
      </w:r>
      <w:r>
        <w:t xml:space="preserve">When considering what development needs are required, the </w:t>
      </w:r>
      <w:r w:rsidR="005D1AFD">
        <w:t>appraiser</w:t>
      </w:r>
      <w:r>
        <w:t xml:space="preserve"> and member of staff should: </w:t>
      </w:r>
    </w:p>
    <w:p w14:paraId="41A7E435" w14:textId="72AD85DA" w:rsidR="00AB7952" w:rsidRDefault="00275456" w:rsidP="001405C7">
      <w:pPr>
        <w:numPr>
          <w:ilvl w:val="0"/>
          <w:numId w:val="12"/>
        </w:numPr>
        <w:jc w:val="both"/>
      </w:pPr>
      <w:r>
        <w:t>Clearly</w:t>
      </w:r>
      <w:r w:rsidR="00AB7952">
        <w:t xml:space="preserve"> focus on the knowledge</w:t>
      </w:r>
      <w:r w:rsidR="00C9056C">
        <w:t xml:space="preserve">, </w:t>
      </w:r>
      <w:r w:rsidR="00AA42C8">
        <w:t>skills,</w:t>
      </w:r>
      <w:r w:rsidR="00C9056C">
        <w:t xml:space="preserve"> </w:t>
      </w:r>
      <w:r w:rsidR="00C9056C" w:rsidRPr="00B00530">
        <w:t>and competence</w:t>
      </w:r>
      <w:r w:rsidR="00AB7952" w:rsidRPr="00B00530">
        <w:t xml:space="preserve"> that the individual</w:t>
      </w:r>
      <w:r w:rsidR="00AB7952">
        <w:t xml:space="preserve"> needs </w:t>
      </w:r>
      <w:r w:rsidR="00C9056C">
        <w:t xml:space="preserve">for the </w:t>
      </w:r>
      <w:r w:rsidR="00AB7952">
        <w:t>post.</w:t>
      </w:r>
    </w:p>
    <w:p w14:paraId="60EAAA08" w14:textId="77777777" w:rsidR="00AB7952" w:rsidRDefault="00AB7952" w:rsidP="001405C7">
      <w:pPr>
        <w:numPr>
          <w:ilvl w:val="0"/>
          <w:numId w:val="12"/>
        </w:numPr>
        <w:jc w:val="both"/>
      </w:pPr>
      <w:r>
        <w:t>Identify the learning and development that the individual needs to enable them to develop and apply their knowledge and skills in the shorter and longer term.</w:t>
      </w:r>
    </w:p>
    <w:p w14:paraId="2589DA83" w14:textId="21477508" w:rsidR="00C9056C" w:rsidRDefault="00AB7952" w:rsidP="00C9056C">
      <w:pPr>
        <w:numPr>
          <w:ilvl w:val="0"/>
          <w:numId w:val="12"/>
        </w:numPr>
        <w:jc w:val="both"/>
      </w:pPr>
      <w:r>
        <w:t xml:space="preserve">Prioritise the learning and development that needs to take place, </w:t>
      </w:r>
      <w:r w:rsidR="00AA42C8">
        <w:t>considering.</w:t>
      </w:r>
    </w:p>
    <w:p w14:paraId="349092C1" w14:textId="4BB4DD2A" w:rsidR="00AB7952" w:rsidRDefault="00AB7952" w:rsidP="00C9056C">
      <w:pPr>
        <w:numPr>
          <w:ilvl w:val="1"/>
          <w:numId w:val="12"/>
        </w:numPr>
        <w:jc w:val="both"/>
      </w:pPr>
      <w:r>
        <w:t>The specific requirements that affect the work of the individual (</w:t>
      </w:r>
      <w:r w:rsidR="00AA42C8">
        <w:t>e.g.,</w:t>
      </w:r>
      <w:r>
        <w:t xml:space="preserve"> </w:t>
      </w:r>
      <w:r w:rsidR="00AA42C8">
        <w:t>statutory,</w:t>
      </w:r>
      <w:r w:rsidR="00C9056C">
        <w:t xml:space="preserve"> </w:t>
      </w:r>
      <w:r>
        <w:t>and regulatory requirements</w:t>
      </w:r>
      <w:r w:rsidR="00AA42C8">
        <w:t>).</w:t>
      </w:r>
    </w:p>
    <w:p w14:paraId="295AD4AD" w14:textId="2CB3CD2E" w:rsidR="00AB7952" w:rsidRDefault="00AB7952" w:rsidP="00C9056C">
      <w:pPr>
        <w:numPr>
          <w:ilvl w:val="1"/>
          <w:numId w:val="12"/>
        </w:numPr>
        <w:jc w:val="both"/>
      </w:pPr>
      <w:r>
        <w:t xml:space="preserve">Organisational direction, policy and other factors that may affect </w:t>
      </w:r>
      <w:r w:rsidR="00AA42C8">
        <w:t>priorities.</w:t>
      </w:r>
    </w:p>
    <w:p w14:paraId="1C9DAD2B" w14:textId="4EAE7FBC" w:rsidR="00AB7952" w:rsidRDefault="00AB7952" w:rsidP="00C9056C">
      <w:pPr>
        <w:numPr>
          <w:ilvl w:val="1"/>
          <w:numId w:val="12"/>
        </w:numPr>
        <w:jc w:val="both"/>
      </w:pPr>
      <w:r>
        <w:t xml:space="preserve">Any specific objectives that the individual needs to meet in their </w:t>
      </w:r>
      <w:r w:rsidR="00AA42C8">
        <w:t>post.</w:t>
      </w:r>
    </w:p>
    <w:p w14:paraId="68090690" w14:textId="77777777" w:rsidR="00AB7952" w:rsidRDefault="00AB7952" w:rsidP="00C9056C">
      <w:pPr>
        <w:numPr>
          <w:ilvl w:val="1"/>
          <w:numId w:val="12"/>
        </w:numPr>
        <w:jc w:val="both"/>
      </w:pPr>
      <w:r>
        <w:t xml:space="preserve">The individual’s </w:t>
      </w:r>
      <w:r w:rsidR="00C9056C">
        <w:t>strengths and development areas.</w:t>
      </w:r>
    </w:p>
    <w:p w14:paraId="3D4DA824" w14:textId="1DC36834" w:rsidR="00AB7952" w:rsidRDefault="00AB7952" w:rsidP="001405C7">
      <w:pPr>
        <w:numPr>
          <w:ilvl w:val="0"/>
          <w:numId w:val="12"/>
        </w:numPr>
        <w:jc w:val="both"/>
      </w:pPr>
      <w:r>
        <w:t>Identify how the individual prefers to learn (</w:t>
      </w:r>
      <w:r w:rsidR="00AA42C8">
        <w:t>e.g.,</w:t>
      </w:r>
      <w:r>
        <w:t xml:space="preserve"> group work, practical on the job learning, formal courses, shadowing </w:t>
      </w:r>
      <w:r w:rsidR="00275456">
        <w:t>etc.</w:t>
      </w:r>
      <w:r>
        <w:t>) and plan accordingly.</w:t>
      </w:r>
    </w:p>
    <w:p w14:paraId="67384125" w14:textId="77777777" w:rsidR="00AB7952" w:rsidRDefault="00AB7952" w:rsidP="001405C7">
      <w:pPr>
        <w:numPr>
          <w:ilvl w:val="0"/>
          <w:numId w:val="12"/>
        </w:numPr>
        <w:jc w:val="both"/>
      </w:pPr>
      <w:r>
        <w:t>Identify who has responsibility for taking the different aspects of the learning and development forward, along with a means for reviewing that this is happening as planned.</w:t>
      </w:r>
    </w:p>
    <w:p w14:paraId="74282100" w14:textId="77777777" w:rsidR="00AB7952" w:rsidRDefault="00AB7952" w:rsidP="00AB7952">
      <w:pPr>
        <w:jc w:val="both"/>
      </w:pPr>
    </w:p>
    <w:p w14:paraId="4286E0CE" w14:textId="46979B89" w:rsidR="00C9056C" w:rsidRPr="00C9056C" w:rsidRDefault="00AB7952" w:rsidP="00C9056C">
      <w:pPr>
        <w:jc w:val="both"/>
      </w:pPr>
      <w:r>
        <w:t xml:space="preserve">As job roles and team/departmental/Trust procedures change and develop, </w:t>
      </w:r>
      <w:r w:rsidR="009F5241">
        <w:t>staff</w:t>
      </w:r>
      <w:r>
        <w:t xml:space="preserve"> will also need to develop new skills and knowledge.  </w:t>
      </w:r>
      <w:r w:rsidRPr="00C9056C">
        <w:t xml:space="preserve">Individuals should be encouraged to take the initiative, informing their own development plan with the help of their </w:t>
      </w:r>
      <w:r w:rsidR="005D1AFD">
        <w:t>appraiser</w:t>
      </w:r>
      <w:r w:rsidRPr="00C9056C">
        <w:t xml:space="preserve">. </w:t>
      </w:r>
      <w:r w:rsidR="00C9056C" w:rsidRPr="00B00530">
        <w:t xml:space="preserve">It should be remembered that learning and development can take place through many different means and will not always be a ‘course’ or ‘training’. For </w:t>
      </w:r>
      <w:r w:rsidR="00AA42C8" w:rsidRPr="00B00530">
        <w:t>example,</w:t>
      </w:r>
      <w:r w:rsidR="00C9056C" w:rsidRPr="00B00530">
        <w:t xml:space="preserve"> it may be through reading, shadowing, buddy arrangements/mentoring, experiential (</w:t>
      </w:r>
      <w:r w:rsidR="00AA42C8" w:rsidRPr="00B00530">
        <w:t>e.g.,</w:t>
      </w:r>
      <w:r w:rsidR="00C9056C" w:rsidRPr="00B00530">
        <w:t xml:space="preserve"> exposure to a situation with support).</w:t>
      </w:r>
    </w:p>
    <w:p w14:paraId="4B6B1694" w14:textId="77777777" w:rsidR="00AB7952" w:rsidRPr="00C9056C" w:rsidRDefault="00AB7952" w:rsidP="00AB7952">
      <w:pPr>
        <w:jc w:val="both"/>
      </w:pPr>
    </w:p>
    <w:p w14:paraId="664DFA23" w14:textId="20A1FBBA" w:rsidR="00AB7952" w:rsidRDefault="00F8219E" w:rsidP="00AB7952">
      <w:pPr>
        <w:jc w:val="both"/>
      </w:pPr>
      <w:r>
        <w:t>A</w:t>
      </w:r>
      <w:r w:rsidR="00695A50">
        <w:t>ppraisers</w:t>
      </w:r>
      <w:r w:rsidR="009F5241">
        <w:t xml:space="preserve"> will provide commitment to the </w:t>
      </w:r>
      <w:r w:rsidR="00AB7952">
        <w:t xml:space="preserve">support </w:t>
      </w:r>
      <w:r w:rsidR="009F5241">
        <w:t xml:space="preserve">of </w:t>
      </w:r>
      <w:r w:rsidR="00AB7952">
        <w:t xml:space="preserve">individuals throughout the appraisal process and </w:t>
      </w:r>
      <w:r w:rsidR="00AA42C8">
        <w:t>in</w:t>
      </w:r>
      <w:r w:rsidR="00AB7952">
        <w:t xml:space="preserve"> meeting learning and development needs however individuals are also responsible for informing, being aware of their development needs and participating in the development opportunities offered.</w:t>
      </w:r>
    </w:p>
    <w:p w14:paraId="5299441A" w14:textId="77777777" w:rsidR="00F94D88" w:rsidRDefault="00F94D88" w:rsidP="00AB7952">
      <w:pPr>
        <w:jc w:val="both"/>
      </w:pPr>
    </w:p>
    <w:p w14:paraId="588210C4" w14:textId="77777777" w:rsidR="009A39D8" w:rsidRDefault="009A39D8" w:rsidP="00AB7952">
      <w:pPr>
        <w:jc w:val="both"/>
      </w:pPr>
    </w:p>
    <w:p w14:paraId="10CA194E" w14:textId="0DE39FF7" w:rsidR="009A39D8" w:rsidRDefault="0019207B" w:rsidP="00AB7952">
      <w:pPr>
        <w:jc w:val="both"/>
        <w:rPr>
          <w:b/>
        </w:rPr>
      </w:pPr>
      <w:r>
        <w:rPr>
          <w:b/>
        </w:rPr>
        <w:t>8</w:t>
      </w:r>
      <w:r w:rsidR="009A39D8" w:rsidRPr="009A39D8">
        <w:rPr>
          <w:b/>
        </w:rPr>
        <w:t>.</w:t>
      </w:r>
      <w:r w:rsidR="005511E1">
        <w:rPr>
          <w:b/>
        </w:rPr>
        <w:t>3.1</w:t>
      </w:r>
      <w:r w:rsidR="009A39D8" w:rsidRPr="009A39D8">
        <w:rPr>
          <w:b/>
        </w:rPr>
        <w:tab/>
        <w:t>Access to development</w:t>
      </w:r>
    </w:p>
    <w:p w14:paraId="37637339" w14:textId="77777777" w:rsidR="00F94D88" w:rsidRPr="009A39D8" w:rsidRDefault="00F94D88" w:rsidP="00AB7952">
      <w:pPr>
        <w:jc w:val="both"/>
        <w:rPr>
          <w:b/>
        </w:rPr>
      </w:pPr>
    </w:p>
    <w:p w14:paraId="3439809B" w14:textId="77777777" w:rsidR="009A39D8" w:rsidRDefault="009A39D8" w:rsidP="00AB7952">
      <w:pPr>
        <w:jc w:val="both"/>
      </w:pPr>
      <w:r>
        <w:t xml:space="preserve">The Trust will expect that staff applying for any development will be up to date with the statutory and mandatory training relevant for their role.  </w:t>
      </w:r>
      <w:r w:rsidR="00F8219E">
        <w:t>D</w:t>
      </w:r>
      <w:r>
        <w:t xml:space="preserve">evelopment will not be authorised </w:t>
      </w:r>
      <w:r>
        <w:lastRenderedPageBreak/>
        <w:t>until the necessary statutory and mandatory training is completed.</w:t>
      </w:r>
      <w:r w:rsidR="00695A50">
        <w:t xml:space="preserve">  </w:t>
      </w:r>
      <w:r w:rsidR="00B135E2">
        <w:t>For more information refer to the Trust’s Personal and Professional Development Policy.</w:t>
      </w:r>
    </w:p>
    <w:p w14:paraId="3E159CF2" w14:textId="5CD68291" w:rsidR="00F94D88" w:rsidRDefault="009A39D8" w:rsidP="00AB7952">
      <w:pPr>
        <w:jc w:val="both"/>
      </w:pPr>
      <w:r>
        <w:t xml:space="preserve"> </w:t>
      </w:r>
    </w:p>
    <w:p w14:paraId="5DE557E2" w14:textId="77777777" w:rsidR="00F94D88" w:rsidRDefault="00F94D88" w:rsidP="00AB7952">
      <w:pPr>
        <w:jc w:val="both"/>
      </w:pPr>
    </w:p>
    <w:p w14:paraId="61966B92" w14:textId="77777777" w:rsidR="00F94D88" w:rsidRDefault="00F94D88" w:rsidP="00AB7952">
      <w:pPr>
        <w:jc w:val="both"/>
      </w:pPr>
    </w:p>
    <w:p w14:paraId="1FE5B9E3" w14:textId="77777777" w:rsidR="00F94D88" w:rsidRDefault="00F94D88" w:rsidP="00AB7952">
      <w:pPr>
        <w:jc w:val="both"/>
      </w:pPr>
    </w:p>
    <w:p w14:paraId="5F49CC07" w14:textId="77777777" w:rsidR="00F94D88" w:rsidRDefault="00F94D88" w:rsidP="00AB7952">
      <w:pPr>
        <w:jc w:val="both"/>
      </w:pPr>
    </w:p>
    <w:p w14:paraId="5DEB7D5A" w14:textId="77777777" w:rsidR="00F94D88" w:rsidRDefault="00F94D88" w:rsidP="00AB7952">
      <w:pPr>
        <w:jc w:val="both"/>
      </w:pPr>
    </w:p>
    <w:p w14:paraId="53F1D2A8" w14:textId="4AB2E457" w:rsidR="00382DEB" w:rsidRPr="00DE37D2" w:rsidRDefault="0019207B" w:rsidP="00AB7952">
      <w:pPr>
        <w:jc w:val="both"/>
        <w:rPr>
          <w:b/>
        </w:rPr>
      </w:pPr>
      <w:r w:rsidRPr="00DE37D2">
        <w:rPr>
          <w:b/>
        </w:rPr>
        <w:t>9</w:t>
      </w:r>
      <w:r w:rsidR="00964B66" w:rsidRPr="00DE37D2">
        <w:rPr>
          <w:b/>
        </w:rPr>
        <w:tab/>
      </w:r>
      <w:r w:rsidR="00635C0C" w:rsidRPr="00DE37D2">
        <w:rPr>
          <w:b/>
        </w:rPr>
        <w:t>Poor or Unsatisfactory P</w:t>
      </w:r>
      <w:r w:rsidR="00382DEB" w:rsidRPr="00DE37D2">
        <w:rPr>
          <w:b/>
        </w:rPr>
        <w:t>erform</w:t>
      </w:r>
      <w:r w:rsidR="00635C0C" w:rsidRPr="00DE37D2">
        <w:rPr>
          <w:b/>
        </w:rPr>
        <w:t>ance</w:t>
      </w:r>
    </w:p>
    <w:p w14:paraId="46FB23E4" w14:textId="77777777" w:rsidR="00860FF8" w:rsidRPr="00DE37D2" w:rsidRDefault="00860FF8" w:rsidP="00AB7952">
      <w:pPr>
        <w:jc w:val="both"/>
        <w:rPr>
          <w:b/>
        </w:rPr>
      </w:pPr>
    </w:p>
    <w:p w14:paraId="5633DBBD" w14:textId="7BCB9F8D" w:rsidR="00106522" w:rsidRPr="00DE37D2" w:rsidRDefault="00274E4B" w:rsidP="00AB7952">
      <w:pPr>
        <w:jc w:val="both"/>
        <w:rPr>
          <w:bCs/>
        </w:rPr>
      </w:pPr>
      <w:r w:rsidRPr="00DE37D2">
        <w:rPr>
          <w:bCs/>
        </w:rPr>
        <w:t>LCH will aim to ensure all staff clearly understand the standards of performance expected of them and are fully supported to achieve and maintain these to a high standard.</w:t>
      </w:r>
    </w:p>
    <w:p w14:paraId="3FB06843" w14:textId="77777777" w:rsidR="00C87DB6" w:rsidRPr="00DE37D2" w:rsidRDefault="00C87DB6" w:rsidP="00AB7952">
      <w:pPr>
        <w:jc w:val="both"/>
        <w:rPr>
          <w:bCs/>
        </w:rPr>
      </w:pPr>
    </w:p>
    <w:p w14:paraId="317DA665" w14:textId="19ED467B" w:rsidR="00C87DB6" w:rsidRPr="00DE37D2" w:rsidRDefault="00C87DB6" w:rsidP="00AB7952">
      <w:pPr>
        <w:jc w:val="both"/>
        <w:rPr>
          <w:bCs/>
        </w:rPr>
      </w:pPr>
      <w:r w:rsidRPr="00DE37D2">
        <w:rPr>
          <w:bCs/>
        </w:rPr>
        <w:t xml:space="preserve">If it becomes apparent that an </w:t>
      </w:r>
      <w:r w:rsidR="00631D33" w:rsidRPr="00DE37D2">
        <w:rPr>
          <w:bCs/>
        </w:rPr>
        <w:t>individual</w:t>
      </w:r>
      <w:r w:rsidRPr="00DE37D2">
        <w:rPr>
          <w:bCs/>
        </w:rPr>
        <w:t xml:space="preserve"> is not achieving the required level of performance</w:t>
      </w:r>
      <w:r w:rsidR="00827BE4" w:rsidRPr="00DE37D2">
        <w:rPr>
          <w:bCs/>
        </w:rPr>
        <w:t>,</w:t>
      </w:r>
      <w:r w:rsidRPr="00DE37D2">
        <w:rPr>
          <w:bCs/>
        </w:rPr>
        <w:t xml:space="preserve"> managers </w:t>
      </w:r>
      <w:r w:rsidR="004E37DE" w:rsidRPr="00DE37D2">
        <w:rPr>
          <w:bCs/>
        </w:rPr>
        <w:t xml:space="preserve">should </w:t>
      </w:r>
      <w:r w:rsidR="0008779E" w:rsidRPr="00DE37D2">
        <w:rPr>
          <w:bCs/>
        </w:rPr>
        <w:t xml:space="preserve">refer to the Managing Concerns with Performance Policy and </w:t>
      </w:r>
      <w:r w:rsidRPr="00DE37D2">
        <w:rPr>
          <w:bCs/>
        </w:rPr>
        <w:t>deal with the situation in a prompt, constructive and effective manner</w:t>
      </w:r>
      <w:r w:rsidR="00E67C7B" w:rsidRPr="00DE37D2">
        <w:rPr>
          <w:bCs/>
        </w:rPr>
        <w:t>.</w:t>
      </w:r>
      <w:r w:rsidR="00DE2538" w:rsidRPr="00DE37D2">
        <w:rPr>
          <w:bCs/>
        </w:rPr>
        <w:t xml:space="preserve"> </w:t>
      </w:r>
    </w:p>
    <w:p w14:paraId="303B1EBA" w14:textId="77777777" w:rsidR="00C87DB6" w:rsidRPr="00DE37D2" w:rsidRDefault="00C87DB6" w:rsidP="00AB7952">
      <w:pPr>
        <w:jc w:val="both"/>
        <w:rPr>
          <w:bCs/>
        </w:rPr>
      </w:pPr>
    </w:p>
    <w:p w14:paraId="6C576135" w14:textId="77777777" w:rsidR="00827BE4" w:rsidRPr="00DE37D2" w:rsidRDefault="00631D33" w:rsidP="00AB7952">
      <w:pPr>
        <w:jc w:val="both"/>
        <w:rPr>
          <w:bCs/>
        </w:rPr>
      </w:pPr>
      <w:r w:rsidRPr="00DE37D2">
        <w:rPr>
          <w:bCs/>
        </w:rPr>
        <w:t>Unsatisfactory</w:t>
      </w:r>
      <w:r w:rsidR="008C0747" w:rsidRPr="00DE37D2">
        <w:rPr>
          <w:bCs/>
        </w:rPr>
        <w:t xml:space="preserve"> performance is defined as “</w:t>
      </w:r>
      <w:r w:rsidRPr="00DE37D2">
        <w:rPr>
          <w:bCs/>
        </w:rPr>
        <w:t xml:space="preserve">where </w:t>
      </w:r>
      <w:r w:rsidR="00FE4441" w:rsidRPr="00DE37D2">
        <w:rPr>
          <w:bCs/>
        </w:rPr>
        <w:t>a member of staff is failing, in a significant or persistent way, to carry out their responsibilities or duties in a satisfactory manner, either due to lack of skills, knowledge, attitude or some other reason.</w:t>
      </w:r>
      <w:r w:rsidRPr="00DE37D2">
        <w:rPr>
          <w:bCs/>
        </w:rPr>
        <w:t>”</w:t>
      </w:r>
      <w:r w:rsidR="00FE4441" w:rsidRPr="00DE37D2">
        <w:rPr>
          <w:bCs/>
        </w:rPr>
        <w:t xml:space="preserve"> </w:t>
      </w:r>
    </w:p>
    <w:p w14:paraId="7DCF663C" w14:textId="77777777" w:rsidR="00827BE4" w:rsidRPr="00DE37D2" w:rsidRDefault="00827BE4" w:rsidP="00AB7952">
      <w:pPr>
        <w:jc w:val="both"/>
        <w:rPr>
          <w:bCs/>
        </w:rPr>
      </w:pPr>
    </w:p>
    <w:p w14:paraId="6E9EF65B" w14:textId="77680328" w:rsidR="00C14617" w:rsidRPr="00D45912" w:rsidRDefault="00382DEB" w:rsidP="00C14617">
      <w:pPr>
        <w:pStyle w:val="Header"/>
        <w:tabs>
          <w:tab w:val="clear" w:pos="4153"/>
          <w:tab w:val="clear" w:pos="8306"/>
          <w:tab w:val="left" w:pos="720"/>
        </w:tabs>
        <w:rPr>
          <w:rFonts w:cs="Arial"/>
        </w:rPr>
      </w:pPr>
      <w:r w:rsidRPr="00DE37D2">
        <w:rPr>
          <w:bCs/>
        </w:rPr>
        <w:t>If at any point within the appraisal process the line manager/appraiser feels the individual is not making progress towards achieving</w:t>
      </w:r>
      <w:r w:rsidR="0059036F" w:rsidRPr="00DE37D2">
        <w:rPr>
          <w:bCs/>
        </w:rPr>
        <w:t xml:space="preserve"> objectives</w:t>
      </w:r>
      <w:r w:rsidR="000D5668" w:rsidRPr="00DE37D2">
        <w:rPr>
          <w:bCs/>
        </w:rPr>
        <w:t xml:space="preserve"> this should be picked up </w:t>
      </w:r>
      <w:r w:rsidR="00C14617" w:rsidRPr="00DE37D2">
        <w:rPr>
          <w:bCs/>
        </w:rPr>
        <w:t xml:space="preserve">in line with the </w:t>
      </w:r>
      <w:r w:rsidR="00C14617" w:rsidRPr="00DE37D2">
        <w:rPr>
          <w:rFonts w:cs="Arial"/>
        </w:rPr>
        <w:t>Managing Concerns with Performance Policy</w:t>
      </w:r>
    </w:p>
    <w:p w14:paraId="0C8DE651" w14:textId="635DEA1B" w:rsidR="00382DEB" w:rsidRPr="00382DEB" w:rsidRDefault="00382DEB" w:rsidP="00AB7952">
      <w:pPr>
        <w:jc w:val="both"/>
        <w:rPr>
          <w:bCs/>
        </w:rPr>
      </w:pPr>
    </w:p>
    <w:p w14:paraId="31890EFE" w14:textId="77777777" w:rsidR="000143ED" w:rsidRDefault="000143ED" w:rsidP="00AB7952">
      <w:pPr>
        <w:jc w:val="both"/>
        <w:rPr>
          <w:b/>
        </w:rPr>
      </w:pPr>
    </w:p>
    <w:p w14:paraId="12EDA5B8" w14:textId="77777777" w:rsidR="000143ED" w:rsidRDefault="000143ED" w:rsidP="00AB7952">
      <w:pPr>
        <w:jc w:val="both"/>
        <w:rPr>
          <w:b/>
        </w:rPr>
      </w:pPr>
    </w:p>
    <w:p w14:paraId="44F0FCD1" w14:textId="157DB74C" w:rsidR="00AB7952" w:rsidRDefault="000143ED" w:rsidP="00AB7952">
      <w:pPr>
        <w:jc w:val="both"/>
        <w:rPr>
          <w:b/>
        </w:rPr>
      </w:pPr>
      <w:r>
        <w:rPr>
          <w:b/>
        </w:rPr>
        <w:t>10</w:t>
      </w:r>
      <w:r>
        <w:rPr>
          <w:b/>
        </w:rPr>
        <w:tab/>
      </w:r>
      <w:r w:rsidR="005F381D">
        <w:rPr>
          <w:b/>
        </w:rPr>
        <w:t>Raising Concerns</w:t>
      </w:r>
    </w:p>
    <w:p w14:paraId="04FAE02D" w14:textId="77777777" w:rsidR="00F94D88" w:rsidRPr="00747C9B" w:rsidRDefault="00F94D88" w:rsidP="00AB7952">
      <w:pPr>
        <w:jc w:val="both"/>
        <w:rPr>
          <w:b/>
        </w:rPr>
      </w:pPr>
    </w:p>
    <w:p w14:paraId="6C1FACBF" w14:textId="77777777" w:rsidR="00AB7952" w:rsidRDefault="00AB7952" w:rsidP="00AB7952">
      <w:pPr>
        <w:jc w:val="both"/>
      </w:pPr>
      <w:r>
        <w:t xml:space="preserve">If the member of staff is unhappy with the appraisal discussion/outcome or the appraisal is not being offered or regularly postponed, </w:t>
      </w:r>
      <w:r w:rsidR="00417575">
        <w:t xml:space="preserve">both parties </w:t>
      </w:r>
      <w:r>
        <w:t>should seek to resolve this informally.</w:t>
      </w:r>
    </w:p>
    <w:p w14:paraId="16331EE4" w14:textId="77777777" w:rsidR="00AB7952" w:rsidRDefault="00AB7952" w:rsidP="00AB7952">
      <w:pPr>
        <w:jc w:val="both"/>
      </w:pPr>
      <w:r>
        <w:t xml:space="preserve"> </w:t>
      </w:r>
    </w:p>
    <w:p w14:paraId="4234BBE9" w14:textId="031B65A6" w:rsidR="00AB7952" w:rsidRDefault="00AB7952" w:rsidP="00AB7952">
      <w:pPr>
        <w:jc w:val="both"/>
      </w:pPr>
      <w:r>
        <w:t xml:space="preserve">If the informal mechanism is unable to resolve the differences, </w:t>
      </w:r>
      <w:r w:rsidR="00767CA9">
        <w:t xml:space="preserve">guidance should be sought from </w:t>
      </w:r>
      <w:r w:rsidR="00AA42C8">
        <w:t>HR.</w:t>
      </w:r>
    </w:p>
    <w:p w14:paraId="7C19C47D" w14:textId="77777777" w:rsidR="00AB7952" w:rsidRDefault="00AB7952" w:rsidP="00AB7952">
      <w:pPr>
        <w:jc w:val="both"/>
      </w:pPr>
    </w:p>
    <w:p w14:paraId="0393F05E" w14:textId="77777777" w:rsidR="008A4818" w:rsidRPr="00FD6FE1" w:rsidRDefault="008A4818" w:rsidP="008A4818">
      <w:pPr>
        <w:pStyle w:val="BodyText3"/>
        <w:widowControl w:val="0"/>
        <w:jc w:val="both"/>
      </w:pPr>
    </w:p>
    <w:p w14:paraId="5D78EA7D" w14:textId="77777777" w:rsidR="00872C6D" w:rsidRPr="00FD6FE1" w:rsidRDefault="006D711C" w:rsidP="00872C6D">
      <w:pPr>
        <w:autoSpaceDE w:val="0"/>
        <w:autoSpaceDN w:val="0"/>
        <w:adjustRightInd w:val="0"/>
        <w:jc w:val="both"/>
        <w:rPr>
          <w:color w:val="000000"/>
        </w:rPr>
      </w:pPr>
      <w:r w:rsidRPr="00FD6FE1">
        <w:t xml:space="preserve"> </w:t>
      </w:r>
    </w:p>
    <w:p w14:paraId="02C89AED" w14:textId="77777777" w:rsidR="00125BED" w:rsidRPr="00FD6FE1" w:rsidRDefault="00125BED" w:rsidP="00872C6D">
      <w:pPr>
        <w:autoSpaceDE w:val="0"/>
        <w:autoSpaceDN w:val="0"/>
        <w:adjustRightInd w:val="0"/>
        <w:jc w:val="both"/>
        <w:rPr>
          <w:color w:val="000000"/>
        </w:rPr>
      </w:pPr>
    </w:p>
    <w:p w14:paraId="64EC1D95" w14:textId="77777777" w:rsidR="005F665B" w:rsidRDefault="005F665B" w:rsidP="00022551">
      <w:pPr>
        <w:pStyle w:val="BodyTextIndent"/>
        <w:tabs>
          <w:tab w:val="left" w:pos="720"/>
        </w:tabs>
        <w:spacing w:before="0" w:after="0"/>
        <w:ind w:left="720" w:hanging="720"/>
        <w:rPr>
          <w:rFonts w:cs="Arial"/>
          <w:b/>
          <w:sz w:val="24"/>
        </w:rPr>
      </w:pPr>
    </w:p>
    <w:p w14:paraId="5137D2C5" w14:textId="77777777" w:rsidR="005F665B" w:rsidRDefault="005F665B" w:rsidP="00022551">
      <w:pPr>
        <w:pStyle w:val="BodyTextIndent"/>
        <w:tabs>
          <w:tab w:val="left" w:pos="720"/>
        </w:tabs>
        <w:spacing w:before="0" w:after="0"/>
        <w:ind w:left="720" w:hanging="720"/>
        <w:rPr>
          <w:rFonts w:cs="Arial"/>
          <w:b/>
          <w:sz w:val="24"/>
        </w:rPr>
      </w:pPr>
    </w:p>
    <w:p w14:paraId="659DA0C9" w14:textId="77777777" w:rsidR="005F665B" w:rsidRDefault="005F665B" w:rsidP="00022551">
      <w:pPr>
        <w:pStyle w:val="BodyTextIndent"/>
        <w:tabs>
          <w:tab w:val="left" w:pos="720"/>
        </w:tabs>
        <w:spacing w:before="0" w:after="0"/>
        <w:ind w:left="720" w:hanging="720"/>
        <w:rPr>
          <w:rFonts w:cs="Arial"/>
          <w:b/>
          <w:sz w:val="24"/>
        </w:rPr>
      </w:pPr>
    </w:p>
    <w:p w14:paraId="6B2E3B53" w14:textId="77777777" w:rsidR="005F665B" w:rsidRDefault="005F665B" w:rsidP="00022551">
      <w:pPr>
        <w:pStyle w:val="BodyTextIndent"/>
        <w:tabs>
          <w:tab w:val="left" w:pos="720"/>
        </w:tabs>
        <w:spacing w:before="0" w:after="0"/>
        <w:ind w:left="720" w:hanging="720"/>
        <w:rPr>
          <w:rFonts w:cs="Arial"/>
          <w:b/>
          <w:sz w:val="24"/>
        </w:rPr>
        <w:sectPr w:rsidR="005F665B" w:rsidSect="00F22770">
          <w:headerReference w:type="even" r:id="rId12"/>
          <w:headerReference w:type="default" r:id="rId13"/>
          <w:footerReference w:type="default" r:id="rId14"/>
          <w:headerReference w:type="first" r:id="rId15"/>
          <w:footerReference w:type="first" r:id="rId16"/>
          <w:pgSz w:w="11907" w:h="16840" w:code="9"/>
          <w:pgMar w:top="1134" w:right="1134" w:bottom="1134" w:left="1134" w:header="709" w:footer="709" w:gutter="0"/>
          <w:cols w:space="708"/>
          <w:titlePg/>
          <w:docGrid w:linePitch="360"/>
        </w:sectPr>
      </w:pPr>
    </w:p>
    <w:p w14:paraId="67A6C61A" w14:textId="603D4BB8" w:rsidR="00022551" w:rsidRPr="009B70FF" w:rsidRDefault="00D45912" w:rsidP="00022551">
      <w:pPr>
        <w:pStyle w:val="BodyTextIndent"/>
        <w:tabs>
          <w:tab w:val="left" w:pos="720"/>
        </w:tabs>
        <w:spacing w:before="0" w:after="0"/>
        <w:ind w:left="720" w:hanging="720"/>
        <w:rPr>
          <w:rFonts w:cs="Arial"/>
          <w:b/>
          <w:sz w:val="24"/>
        </w:rPr>
      </w:pPr>
      <w:r>
        <w:rPr>
          <w:rFonts w:cs="Arial"/>
          <w:b/>
          <w:sz w:val="24"/>
        </w:rPr>
        <w:lastRenderedPageBreak/>
        <w:t>1</w:t>
      </w:r>
      <w:r w:rsidR="00867896">
        <w:rPr>
          <w:rFonts w:cs="Arial"/>
          <w:b/>
          <w:sz w:val="24"/>
        </w:rPr>
        <w:t>1</w:t>
      </w:r>
      <w:r>
        <w:rPr>
          <w:rFonts w:cs="Arial"/>
          <w:b/>
          <w:sz w:val="24"/>
        </w:rPr>
        <w:tab/>
      </w:r>
      <w:r w:rsidR="00022551" w:rsidRPr="009B70FF">
        <w:rPr>
          <w:rFonts w:cs="Arial"/>
          <w:b/>
          <w:sz w:val="24"/>
        </w:rPr>
        <w:t xml:space="preserve">Monitoring Compliance and Effectiveness </w:t>
      </w:r>
    </w:p>
    <w:p w14:paraId="040AC378" w14:textId="77777777" w:rsidR="005F665B" w:rsidRDefault="005F665B" w:rsidP="00022551">
      <w:pPr>
        <w:pStyle w:val="Header"/>
        <w:tabs>
          <w:tab w:val="clear" w:pos="4153"/>
          <w:tab w:val="clear" w:pos="8306"/>
          <w:tab w:val="left" w:pos="720"/>
        </w:tabs>
        <w:rPr>
          <w:rFonts w:cs="Arial"/>
        </w:rPr>
      </w:pP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01"/>
        <w:gridCol w:w="2266"/>
        <w:gridCol w:w="1419"/>
        <w:gridCol w:w="2694"/>
        <w:gridCol w:w="2693"/>
        <w:gridCol w:w="2489"/>
      </w:tblGrid>
      <w:tr w:rsidR="005F665B" w:rsidRPr="000C1AAA" w14:paraId="0C861FF0" w14:textId="77777777" w:rsidTr="00F94D88">
        <w:tc>
          <w:tcPr>
            <w:tcW w:w="1526" w:type="dxa"/>
            <w:shd w:val="clear" w:color="auto" w:fill="CCCCCC"/>
          </w:tcPr>
          <w:p w14:paraId="2BF974EA" w14:textId="77777777" w:rsidR="005F665B" w:rsidRPr="000C1AAA" w:rsidRDefault="005F665B" w:rsidP="00692276">
            <w:pPr>
              <w:rPr>
                <w:rFonts w:eastAsia="Times" w:cs="Arial"/>
                <w:b/>
                <w:sz w:val="22"/>
                <w:szCs w:val="22"/>
              </w:rPr>
            </w:pPr>
            <w:r w:rsidRPr="000C1AAA">
              <w:rPr>
                <w:rFonts w:eastAsia="Times" w:cs="Arial"/>
                <w:b/>
                <w:sz w:val="22"/>
                <w:szCs w:val="22"/>
              </w:rPr>
              <w:t>Minimum requirement to be monitored / audited</w:t>
            </w:r>
          </w:p>
        </w:tc>
        <w:tc>
          <w:tcPr>
            <w:tcW w:w="1701" w:type="dxa"/>
            <w:shd w:val="clear" w:color="auto" w:fill="CCCCCC"/>
          </w:tcPr>
          <w:p w14:paraId="1C06EFD4" w14:textId="77777777" w:rsidR="005F665B" w:rsidRPr="000C1AAA" w:rsidRDefault="005F665B" w:rsidP="00692276">
            <w:pPr>
              <w:rPr>
                <w:rFonts w:eastAsia="Times" w:cs="Arial"/>
                <w:b/>
                <w:sz w:val="22"/>
                <w:szCs w:val="22"/>
              </w:rPr>
            </w:pPr>
            <w:r w:rsidRPr="000C1AAA">
              <w:rPr>
                <w:rFonts w:eastAsia="Times" w:cs="Arial"/>
                <w:b/>
                <w:sz w:val="22"/>
                <w:szCs w:val="22"/>
              </w:rPr>
              <w:t>Process for monitoring / audit</w:t>
            </w:r>
          </w:p>
        </w:tc>
        <w:tc>
          <w:tcPr>
            <w:tcW w:w="2266" w:type="dxa"/>
            <w:shd w:val="clear" w:color="auto" w:fill="CCCCCC"/>
          </w:tcPr>
          <w:p w14:paraId="512B620B" w14:textId="77777777" w:rsidR="005F665B" w:rsidRPr="000C1AAA" w:rsidRDefault="005F665B" w:rsidP="00692276">
            <w:pPr>
              <w:rPr>
                <w:rFonts w:eastAsia="Times" w:cs="Arial"/>
                <w:b/>
                <w:sz w:val="22"/>
                <w:szCs w:val="22"/>
              </w:rPr>
            </w:pPr>
            <w:r w:rsidRPr="000C1AAA">
              <w:rPr>
                <w:rFonts w:eastAsia="Times" w:cs="Arial"/>
                <w:b/>
                <w:sz w:val="22"/>
                <w:szCs w:val="22"/>
              </w:rPr>
              <w:t>Lead for the monitoring/audit process</w:t>
            </w:r>
          </w:p>
        </w:tc>
        <w:tc>
          <w:tcPr>
            <w:tcW w:w="1419" w:type="dxa"/>
            <w:shd w:val="clear" w:color="auto" w:fill="CCCCCC"/>
          </w:tcPr>
          <w:p w14:paraId="085D2B86" w14:textId="77777777" w:rsidR="005F665B" w:rsidRPr="000C1AAA" w:rsidRDefault="005F665B" w:rsidP="00692276">
            <w:pPr>
              <w:rPr>
                <w:rFonts w:eastAsia="Times" w:cs="Arial"/>
                <w:b/>
                <w:sz w:val="22"/>
                <w:szCs w:val="22"/>
              </w:rPr>
            </w:pPr>
            <w:r w:rsidRPr="000C1AAA">
              <w:rPr>
                <w:rFonts w:eastAsia="Times" w:cs="Arial"/>
                <w:b/>
                <w:sz w:val="22"/>
                <w:szCs w:val="22"/>
              </w:rPr>
              <w:t>Frequency of monitoring / auditing</w:t>
            </w:r>
          </w:p>
        </w:tc>
        <w:tc>
          <w:tcPr>
            <w:tcW w:w="2694" w:type="dxa"/>
            <w:shd w:val="clear" w:color="auto" w:fill="CCCCCC"/>
          </w:tcPr>
          <w:p w14:paraId="795B59E4" w14:textId="77777777" w:rsidR="005F665B" w:rsidRPr="000C1AAA" w:rsidRDefault="005F665B" w:rsidP="00692276">
            <w:pPr>
              <w:rPr>
                <w:rFonts w:eastAsia="Times" w:cs="Arial"/>
                <w:b/>
                <w:sz w:val="22"/>
                <w:szCs w:val="22"/>
              </w:rPr>
            </w:pPr>
            <w:r w:rsidRPr="000C1AAA">
              <w:rPr>
                <w:rFonts w:eastAsia="Times" w:cs="Arial"/>
                <w:b/>
                <w:sz w:val="22"/>
                <w:szCs w:val="22"/>
              </w:rPr>
              <w:t>Lead for reviewing results</w:t>
            </w:r>
          </w:p>
        </w:tc>
        <w:tc>
          <w:tcPr>
            <w:tcW w:w="2693" w:type="dxa"/>
            <w:shd w:val="clear" w:color="auto" w:fill="CCCCCC"/>
          </w:tcPr>
          <w:p w14:paraId="40947218" w14:textId="77777777" w:rsidR="005F665B" w:rsidRPr="000C1AAA" w:rsidRDefault="005F665B" w:rsidP="00692276">
            <w:pPr>
              <w:rPr>
                <w:rFonts w:eastAsia="Times" w:cs="Arial"/>
                <w:b/>
                <w:sz w:val="22"/>
                <w:szCs w:val="22"/>
              </w:rPr>
            </w:pPr>
            <w:r w:rsidRPr="000C1AAA">
              <w:rPr>
                <w:rFonts w:eastAsia="Times" w:cs="Arial"/>
                <w:b/>
                <w:sz w:val="22"/>
                <w:szCs w:val="22"/>
              </w:rPr>
              <w:t>Lead for developing / reviewing action plan</w:t>
            </w:r>
          </w:p>
        </w:tc>
        <w:tc>
          <w:tcPr>
            <w:tcW w:w="2489" w:type="dxa"/>
            <w:shd w:val="clear" w:color="auto" w:fill="CCCCCC"/>
          </w:tcPr>
          <w:p w14:paraId="19E9DCB6" w14:textId="77777777" w:rsidR="005F665B" w:rsidRPr="000C1AAA" w:rsidRDefault="005F665B" w:rsidP="00692276">
            <w:pPr>
              <w:rPr>
                <w:rFonts w:eastAsia="Times" w:cs="Arial"/>
                <w:b/>
                <w:sz w:val="22"/>
                <w:szCs w:val="22"/>
              </w:rPr>
            </w:pPr>
            <w:r w:rsidRPr="000C1AAA">
              <w:rPr>
                <w:rFonts w:eastAsia="Times" w:cs="Arial"/>
                <w:b/>
                <w:sz w:val="22"/>
                <w:szCs w:val="22"/>
              </w:rPr>
              <w:t>Lead for</w:t>
            </w:r>
          </w:p>
          <w:p w14:paraId="3BC4EB5D" w14:textId="3C22B05C" w:rsidR="005F665B" w:rsidRPr="000C1AAA" w:rsidRDefault="00F94D88" w:rsidP="00692276">
            <w:pPr>
              <w:rPr>
                <w:rFonts w:eastAsia="Times" w:cs="Arial"/>
                <w:b/>
                <w:sz w:val="22"/>
                <w:szCs w:val="22"/>
              </w:rPr>
            </w:pPr>
            <w:r w:rsidRPr="000C1AAA">
              <w:rPr>
                <w:rFonts w:eastAsia="Times" w:cs="Arial"/>
                <w:b/>
                <w:sz w:val="22"/>
                <w:szCs w:val="22"/>
              </w:rPr>
              <w:t>monitoring action</w:t>
            </w:r>
            <w:r w:rsidR="005F665B" w:rsidRPr="000C1AAA">
              <w:rPr>
                <w:rFonts w:eastAsia="Times" w:cs="Arial"/>
                <w:b/>
                <w:sz w:val="22"/>
                <w:szCs w:val="22"/>
              </w:rPr>
              <w:t xml:space="preserve"> plan</w:t>
            </w:r>
          </w:p>
        </w:tc>
      </w:tr>
      <w:tr w:rsidR="005F665B" w:rsidRPr="000C1AAA" w14:paraId="18C6F4CE" w14:textId="77777777" w:rsidTr="00F94D88">
        <w:tc>
          <w:tcPr>
            <w:tcW w:w="1526" w:type="dxa"/>
          </w:tcPr>
          <w:p w14:paraId="1083E2CD" w14:textId="71602B97" w:rsidR="005F665B" w:rsidRPr="000C1AAA" w:rsidRDefault="009F5241" w:rsidP="00692276">
            <w:pPr>
              <w:rPr>
                <w:rFonts w:eastAsia="Times" w:cs="Arial"/>
                <w:sz w:val="22"/>
                <w:szCs w:val="22"/>
              </w:rPr>
            </w:pPr>
            <w:r>
              <w:rPr>
                <w:rFonts w:eastAsia="Times" w:cs="Arial"/>
                <w:sz w:val="22"/>
                <w:szCs w:val="22"/>
              </w:rPr>
              <w:t xml:space="preserve">Annual appraisal activity </w:t>
            </w:r>
            <w:r w:rsidR="00F94D88">
              <w:rPr>
                <w:rFonts w:eastAsia="Times" w:cs="Arial"/>
                <w:sz w:val="22"/>
                <w:szCs w:val="22"/>
              </w:rPr>
              <w:t>captured.</w:t>
            </w:r>
          </w:p>
          <w:p w14:paraId="2EA0972F" w14:textId="77777777" w:rsidR="005F665B" w:rsidRPr="000C1AAA" w:rsidRDefault="005F665B" w:rsidP="00692276">
            <w:pPr>
              <w:rPr>
                <w:rFonts w:eastAsia="Times" w:cs="Arial"/>
                <w:sz w:val="22"/>
                <w:szCs w:val="22"/>
              </w:rPr>
            </w:pPr>
          </w:p>
        </w:tc>
        <w:tc>
          <w:tcPr>
            <w:tcW w:w="1701" w:type="dxa"/>
          </w:tcPr>
          <w:p w14:paraId="61D4AF34" w14:textId="77777777" w:rsidR="005F665B" w:rsidRPr="000C1AAA" w:rsidRDefault="009F5241" w:rsidP="00692276">
            <w:pPr>
              <w:rPr>
                <w:rFonts w:eastAsia="Times" w:cs="Arial"/>
                <w:sz w:val="22"/>
                <w:szCs w:val="22"/>
              </w:rPr>
            </w:pPr>
            <w:r>
              <w:rPr>
                <w:rFonts w:eastAsia="Times" w:cs="Arial"/>
                <w:sz w:val="22"/>
                <w:szCs w:val="22"/>
              </w:rPr>
              <w:t>Appraisal data</w:t>
            </w:r>
          </w:p>
          <w:p w14:paraId="37524285" w14:textId="77777777" w:rsidR="005F665B" w:rsidRPr="000C1AAA" w:rsidRDefault="005F665B" w:rsidP="00692276">
            <w:pPr>
              <w:rPr>
                <w:rFonts w:eastAsia="Times" w:cs="Arial"/>
                <w:sz w:val="22"/>
                <w:szCs w:val="22"/>
              </w:rPr>
            </w:pPr>
          </w:p>
        </w:tc>
        <w:tc>
          <w:tcPr>
            <w:tcW w:w="2266" w:type="dxa"/>
          </w:tcPr>
          <w:p w14:paraId="69CEBFFB" w14:textId="77777777" w:rsidR="0005003C" w:rsidRDefault="005D1AFD" w:rsidP="00692276">
            <w:pPr>
              <w:rPr>
                <w:rFonts w:eastAsia="Times" w:cs="Arial"/>
                <w:sz w:val="22"/>
                <w:szCs w:val="22"/>
              </w:rPr>
            </w:pPr>
            <w:r>
              <w:rPr>
                <w:rFonts w:eastAsia="Times" w:cs="Arial"/>
                <w:sz w:val="22"/>
                <w:szCs w:val="22"/>
              </w:rPr>
              <w:t>Appraiser</w:t>
            </w:r>
          </w:p>
          <w:p w14:paraId="3BA7EDF4" w14:textId="77777777" w:rsidR="0005003C" w:rsidRDefault="0005003C" w:rsidP="00692276">
            <w:pPr>
              <w:rPr>
                <w:rFonts w:eastAsia="Times" w:cs="Arial"/>
                <w:sz w:val="22"/>
                <w:szCs w:val="22"/>
              </w:rPr>
            </w:pPr>
          </w:p>
          <w:p w14:paraId="34608774" w14:textId="7BA76916" w:rsidR="005F665B" w:rsidRPr="000C1AAA" w:rsidRDefault="00245869" w:rsidP="0005003C">
            <w:pPr>
              <w:rPr>
                <w:rFonts w:eastAsia="Times" w:cs="Arial"/>
                <w:sz w:val="22"/>
                <w:szCs w:val="22"/>
              </w:rPr>
            </w:pPr>
            <w:r>
              <w:rPr>
                <w:rFonts w:eastAsia="Times" w:cs="Arial"/>
                <w:sz w:val="22"/>
                <w:szCs w:val="22"/>
              </w:rPr>
              <w:t>People Operations Manager</w:t>
            </w:r>
          </w:p>
        </w:tc>
        <w:tc>
          <w:tcPr>
            <w:tcW w:w="1419" w:type="dxa"/>
          </w:tcPr>
          <w:p w14:paraId="76393080" w14:textId="77777777" w:rsidR="005F665B" w:rsidRDefault="0005003C" w:rsidP="0005003C">
            <w:pPr>
              <w:rPr>
                <w:rFonts w:eastAsia="Times" w:cs="Arial"/>
                <w:sz w:val="22"/>
                <w:szCs w:val="22"/>
              </w:rPr>
            </w:pPr>
            <w:r>
              <w:rPr>
                <w:rFonts w:eastAsia="Times" w:cs="Arial"/>
                <w:sz w:val="22"/>
                <w:szCs w:val="22"/>
              </w:rPr>
              <w:t>Once appraisal taken place</w:t>
            </w:r>
          </w:p>
          <w:p w14:paraId="0B0683A8" w14:textId="77777777" w:rsidR="0005003C" w:rsidRDefault="0005003C" w:rsidP="0005003C">
            <w:pPr>
              <w:rPr>
                <w:rFonts w:eastAsia="Times" w:cs="Arial"/>
                <w:sz w:val="22"/>
                <w:szCs w:val="22"/>
              </w:rPr>
            </w:pPr>
          </w:p>
          <w:p w14:paraId="13F57FE7" w14:textId="77777777" w:rsidR="0005003C" w:rsidRDefault="0005003C" w:rsidP="0005003C">
            <w:pPr>
              <w:rPr>
                <w:rFonts w:eastAsia="Times" w:cs="Arial"/>
                <w:sz w:val="22"/>
                <w:szCs w:val="22"/>
              </w:rPr>
            </w:pPr>
            <w:r>
              <w:rPr>
                <w:rFonts w:eastAsia="Times" w:cs="Arial"/>
                <w:sz w:val="22"/>
                <w:szCs w:val="22"/>
              </w:rPr>
              <w:t>Monthly</w:t>
            </w:r>
          </w:p>
          <w:p w14:paraId="4C38796A" w14:textId="77777777" w:rsidR="0005003C" w:rsidRPr="000C1AAA" w:rsidRDefault="0005003C" w:rsidP="0005003C">
            <w:pPr>
              <w:rPr>
                <w:rFonts w:eastAsia="Times" w:cs="Arial"/>
                <w:sz w:val="22"/>
                <w:szCs w:val="22"/>
              </w:rPr>
            </w:pPr>
          </w:p>
        </w:tc>
        <w:tc>
          <w:tcPr>
            <w:tcW w:w="2694" w:type="dxa"/>
          </w:tcPr>
          <w:p w14:paraId="2D96AFB3" w14:textId="77777777" w:rsidR="0005003C" w:rsidRDefault="005D1AFD" w:rsidP="0005003C">
            <w:pPr>
              <w:rPr>
                <w:rFonts w:eastAsia="Times" w:cs="Arial"/>
                <w:sz w:val="22"/>
                <w:szCs w:val="22"/>
              </w:rPr>
            </w:pPr>
            <w:r>
              <w:rPr>
                <w:rFonts w:eastAsia="Times" w:cs="Arial"/>
                <w:sz w:val="22"/>
                <w:szCs w:val="22"/>
              </w:rPr>
              <w:t>Appraiser</w:t>
            </w:r>
          </w:p>
          <w:p w14:paraId="08DF37DA" w14:textId="3DA97D50" w:rsidR="005F665B" w:rsidRPr="000C1AAA" w:rsidRDefault="00245869" w:rsidP="00F8219E">
            <w:pPr>
              <w:rPr>
                <w:rFonts w:eastAsia="Times" w:cs="Arial"/>
                <w:sz w:val="22"/>
                <w:szCs w:val="22"/>
              </w:rPr>
            </w:pPr>
            <w:r>
              <w:rPr>
                <w:rFonts w:eastAsia="Times" w:cs="Arial"/>
                <w:sz w:val="22"/>
                <w:szCs w:val="22"/>
              </w:rPr>
              <w:t>People Operations Manager</w:t>
            </w:r>
          </w:p>
        </w:tc>
        <w:tc>
          <w:tcPr>
            <w:tcW w:w="2693" w:type="dxa"/>
          </w:tcPr>
          <w:p w14:paraId="766E6728" w14:textId="77777777" w:rsidR="0005003C" w:rsidRDefault="005D1AFD" w:rsidP="00692276">
            <w:pPr>
              <w:rPr>
                <w:rFonts w:eastAsia="Times" w:cs="Arial"/>
                <w:sz w:val="22"/>
                <w:szCs w:val="22"/>
              </w:rPr>
            </w:pPr>
            <w:r>
              <w:rPr>
                <w:rFonts w:eastAsia="Times" w:cs="Arial"/>
                <w:sz w:val="22"/>
                <w:szCs w:val="22"/>
              </w:rPr>
              <w:t>Appraiser</w:t>
            </w:r>
          </w:p>
          <w:p w14:paraId="17836565" w14:textId="43007F69" w:rsidR="005F665B" w:rsidRPr="000C1AAA" w:rsidRDefault="00245869" w:rsidP="0005003C">
            <w:pPr>
              <w:rPr>
                <w:rFonts w:eastAsia="Times" w:cs="Arial"/>
                <w:sz w:val="22"/>
                <w:szCs w:val="22"/>
              </w:rPr>
            </w:pPr>
            <w:r>
              <w:rPr>
                <w:rFonts w:eastAsia="Times" w:cs="Arial"/>
                <w:sz w:val="22"/>
                <w:szCs w:val="22"/>
              </w:rPr>
              <w:t>People Operations Manager</w:t>
            </w:r>
            <w:r w:rsidRPr="000C1AAA">
              <w:rPr>
                <w:rFonts w:eastAsia="Times" w:cs="Arial"/>
                <w:sz w:val="22"/>
                <w:szCs w:val="22"/>
              </w:rPr>
              <w:t xml:space="preserve"> </w:t>
            </w:r>
          </w:p>
        </w:tc>
        <w:tc>
          <w:tcPr>
            <w:tcW w:w="2489" w:type="dxa"/>
          </w:tcPr>
          <w:p w14:paraId="26D58033" w14:textId="77777777" w:rsidR="0005003C" w:rsidRDefault="005D1AFD" w:rsidP="009F3916">
            <w:pPr>
              <w:rPr>
                <w:rFonts w:eastAsia="Times" w:cs="Arial"/>
                <w:sz w:val="22"/>
                <w:szCs w:val="22"/>
              </w:rPr>
            </w:pPr>
            <w:r>
              <w:rPr>
                <w:rFonts w:eastAsia="Times" w:cs="Arial"/>
                <w:sz w:val="22"/>
                <w:szCs w:val="22"/>
              </w:rPr>
              <w:t>Appraiser</w:t>
            </w:r>
          </w:p>
          <w:p w14:paraId="3374872E" w14:textId="77777777" w:rsidR="00245869" w:rsidRDefault="00245869" w:rsidP="00F8219E">
            <w:pPr>
              <w:rPr>
                <w:rFonts w:eastAsia="Times" w:cs="Arial"/>
                <w:sz w:val="22"/>
                <w:szCs w:val="22"/>
              </w:rPr>
            </w:pPr>
            <w:r>
              <w:rPr>
                <w:rFonts w:eastAsia="Times" w:cs="Arial"/>
                <w:sz w:val="22"/>
                <w:szCs w:val="22"/>
              </w:rPr>
              <w:t xml:space="preserve">People Operations Manager </w:t>
            </w:r>
          </w:p>
          <w:p w14:paraId="67A3FA51" w14:textId="728B3F7F" w:rsidR="005F665B" w:rsidRPr="000C1AAA" w:rsidRDefault="00245869" w:rsidP="00F8219E">
            <w:pPr>
              <w:rPr>
                <w:rFonts w:eastAsia="Times" w:cs="Arial"/>
                <w:sz w:val="22"/>
                <w:szCs w:val="22"/>
              </w:rPr>
            </w:pPr>
            <w:r>
              <w:rPr>
                <w:rFonts w:eastAsia="Times" w:cs="Arial"/>
                <w:sz w:val="22"/>
                <w:szCs w:val="22"/>
              </w:rPr>
              <w:t xml:space="preserve">Assistant </w:t>
            </w:r>
            <w:r w:rsidR="00F94D88">
              <w:rPr>
                <w:rFonts w:eastAsia="Times" w:cs="Arial"/>
                <w:sz w:val="22"/>
                <w:szCs w:val="22"/>
              </w:rPr>
              <w:t>Director</w:t>
            </w:r>
            <w:r w:rsidR="009F3916">
              <w:rPr>
                <w:rFonts w:eastAsia="Times" w:cs="Arial"/>
                <w:sz w:val="22"/>
                <w:szCs w:val="22"/>
              </w:rPr>
              <w:t xml:space="preserve"> of </w:t>
            </w:r>
            <w:r>
              <w:rPr>
                <w:rFonts w:eastAsia="Times" w:cs="Arial"/>
                <w:sz w:val="22"/>
                <w:szCs w:val="22"/>
              </w:rPr>
              <w:t>People Operations</w:t>
            </w:r>
            <w:r w:rsidR="009F3916">
              <w:rPr>
                <w:rFonts w:eastAsia="Times" w:cs="Arial"/>
                <w:sz w:val="22"/>
                <w:szCs w:val="22"/>
              </w:rPr>
              <w:t xml:space="preserve"> </w:t>
            </w:r>
          </w:p>
        </w:tc>
      </w:tr>
      <w:tr w:rsidR="005F665B" w:rsidRPr="000C1AAA" w14:paraId="233668EA" w14:textId="77777777" w:rsidTr="00F94D88">
        <w:tc>
          <w:tcPr>
            <w:tcW w:w="1526" w:type="dxa"/>
          </w:tcPr>
          <w:p w14:paraId="47F0715E" w14:textId="77777777" w:rsidR="005F665B" w:rsidRPr="000C1AAA" w:rsidRDefault="00C66F75" w:rsidP="00692276">
            <w:pPr>
              <w:rPr>
                <w:rFonts w:eastAsia="Times" w:cs="Arial"/>
                <w:sz w:val="22"/>
                <w:szCs w:val="22"/>
              </w:rPr>
            </w:pPr>
            <w:r>
              <w:rPr>
                <w:rFonts w:eastAsia="Times" w:cs="Arial"/>
                <w:sz w:val="22"/>
                <w:szCs w:val="22"/>
              </w:rPr>
              <w:t>Effectiveness of appraisal process</w:t>
            </w:r>
          </w:p>
          <w:p w14:paraId="6E3A08E6" w14:textId="77777777" w:rsidR="005F665B" w:rsidRPr="000C1AAA" w:rsidRDefault="005F665B" w:rsidP="00692276">
            <w:pPr>
              <w:rPr>
                <w:rFonts w:eastAsia="Times" w:cs="Arial"/>
                <w:sz w:val="22"/>
                <w:szCs w:val="22"/>
              </w:rPr>
            </w:pPr>
          </w:p>
        </w:tc>
        <w:tc>
          <w:tcPr>
            <w:tcW w:w="1701" w:type="dxa"/>
          </w:tcPr>
          <w:p w14:paraId="43745305" w14:textId="77777777" w:rsidR="005F665B" w:rsidRPr="000C1AAA" w:rsidRDefault="00C66F75" w:rsidP="00692276">
            <w:pPr>
              <w:rPr>
                <w:rFonts w:eastAsia="Times" w:cs="Arial"/>
                <w:sz w:val="22"/>
                <w:szCs w:val="22"/>
              </w:rPr>
            </w:pPr>
            <w:r>
              <w:rPr>
                <w:rFonts w:eastAsia="Times" w:cs="Arial"/>
                <w:sz w:val="22"/>
                <w:szCs w:val="22"/>
              </w:rPr>
              <w:t>Staff Survey</w:t>
            </w:r>
          </w:p>
        </w:tc>
        <w:tc>
          <w:tcPr>
            <w:tcW w:w="2266" w:type="dxa"/>
          </w:tcPr>
          <w:p w14:paraId="37E484A7" w14:textId="5DDCA28F" w:rsidR="00456C52" w:rsidRPr="000C1AAA" w:rsidRDefault="00245869" w:rsidP="00692276">
            <w:pPr>
              <w:rPr>
                <w:rFonts w:eastAsia="Times" w:cs="Arial"/>
                <w:sz w:val="22"/>
                <w:szCs w:val="22"/>
              </w:rPr>
            </w:pPr>
            <w:r>
              <w:rPr>
                <w:rFonts w:eastAsia="Times" w:cs="Arial"/>
                <w:sz w:val="22"/>
                <w:szCs w:val="22"/>
              </w:rPr>
              <w:t xml:space="preserve">Senior People Consultant </w:t>
            </w:r>
          </w:p>
        </w:tc>
        <w:tc>
          <w:tcPr>
            <w:tcW w:w="1419" w:type="dxa"/>
          </w:tcPr>
          <w:p w14:paraId="54C1D1CF" w14:textId="77777777" w:rsidR="005F665B" w:rsidRPr="000C1AAA" w:rsidRDefault="00C66F75" w:rsidP="00692276">
            <w:pPr>
              <w:rPr>
                <w:rFonts w:eastAsia="Times" w:cs="Arial"/>
                <w:sz w:val="22"/>
                <w:szCs w:val="22"/>
              </w:rPr>
            </w:pPr>
            <w:r>
              <w:rPr>
                <w:rFonts w:eastAsia="Times" w:cs="Arial"/>
                <w:sz w:val="22"/>
                <w:szCs w:val="22"/>
              </w:rPr>
              <w:t>Annually</w:t>
            </w:r>
          </w:p>
        </w:tc>
        <w:tc>
          <w:tcPr>
            <w:tcW w:w="2694" w:type="dxa"/>
          </w:tcPr>
          <w:p w14:paraId="10FF7CE2" w14:textId="6040D61D" w:rsidR="005F665B" w:rsidRPr="000C1AAA" w:rsidRDefault="00245869" w:rsidP="00456C52">
            <w:pPr>
              <w:rPr>
                <w:rFonts w:eastAsia="Times" w:cs="Arial"/>
                <w:sz w:val="22"/>
                <w:szCs w:val="22"/>
              </w:rPr>
            </w:pPr>
            <w:r>
              <w:rPr>
                <w:rFonts w:eastAsia="Times" w:cs="Arial"/>
                <w:sz w:val="22"/>
                <w:szCs w:val="22"/>
              </w:rPr>
              <w:t>Senior People Consultant</w:t>
            </w:r>
          </w:p>
        </w:tc>
        <w:tc>
          <w:tcPr>
            <w:tcW w:w="2693" w:type="dxa"/>
          </w:tcPr>
          <w:p w14:paraId="61B4D18C" w14:textId="5466E57A" w:rsidR="005F665B" w:rsidRPr="000C1AAA" w:rsidRDefault="00245869" w:rsidP="00456C52">
            <w:pPr>
              <w:rPr>
                <w:rFonts w:eastAsia="Times" w:cs="Arial"/>
                <w:sz w:val="22"/>
                <w:szCs w:val="22"/>
              </w:rPr>
            </w:pPr>
            <w:r>
              <w:rPr>
                <w:rFonts w:eastAsia="Times" w:cs="Arial"/>
                <w:sz w:val="22"/>
                <w:szCs w:val="22"/>
              </w:rPr>
              <w:t>Senior People Consultant</w:t>
            </w:r>
          </w:p>
        </w:tc>
        <w:tc>
          <w:tcPr>
            <w:tcW w:w="2489" w:type="dxa"/>
          </w:tcPr>
          <w:p w14:paraId="4DE759E1" w14:textId="77777777" w:rsidR="00245869" w:rsidRDefault="00245869" w:rsidP="00456C52">
            <w:pPr>
              <w:rPr>
                <w:rFonts w:eastAsia="Times" w:cs="Arial"/>
                <w:sz w:val="22"/>
                <w:szCs w:val="22"/>
              </w:rPr>
            </w:pPr>
            <w:r>
              <w:rPr>
                <w:rFonts w:eastAsia="Times" w:cs="Arial"/>
                <w:sz w:val="22"/>
                <w:szCs w:val="22"/>
              </w:rPr>
              <w:t xml:space="preserve">Senior People Consultant </w:t>
            </w:r>
          </w:p>
          <w:p w14:paraId="20096362" w14:textId="4DFB2C58" w:rsidR="005F665B" w:rsidRPr="000C1AAA" w:rsidRDefault="00245869" w:rsidP="00456C52">
            <w:pPr>
              <w:rPr>
                <w:rFonts w:eastAsia="Times" w:cs="Arial"/>
                <w:sz w:val="22"/>
                <w:szCs w:val="22"/>
              </w:rPr>
            </w:pPr>
            <w:r>
              <w:rPr>
                <w:rFonts w:eastAsia="Times" w:cs="Arial"/>
                <w:sz w:val="22"/>
                <w:szCs w:val="22"/>
              </w:rPr>
              <w:t xml:space="preserve">Assistant Director of People Solutions </w:t>
            </w:r>
          </w:p>
        </w:tc>
      </w:tr>
    </w:tbl>
    <w:p w14:paraId="7963A954" w14:textId="77777777" w:rsidR="005F665B" w:rsidRPr="00E666F6" w:rsidRDefault="005F665B" w:rsidP="005F665B">
      <w:pPr>
        <w:rPr>
          <w:rFonts w:cs="Arial"/>
        </w:rPr>
      </w:pPr>
    </w:p>
    <w:p w14:paraId="7F63F0ED" w14:textId="77777777" w:rsidR="005F665B" w:rsidRDefault="005F665B" w:rsidP="00022551">
      <w:pPr>
        <w:pStyle w:val="Header"/>
        <w:tabs>
          <w:tab w:val="clear" w:pos="4153"/>
          <w:tab w:val="clear" w:pos="8306"/>
          <w:tab w:val="left" w:pos="720"/>
        </w:tabs>
        <w:rPr>
          <w:rFonts w:cs="Arial"/>
        </w:rPr>
        <w:sectPr w:rsidR="005F665B" w:rsidSect="00F22770">
          <w:pgSz w:w="16840" w:h="11907" w:orient="landscape" w:code="9"/>
          <w:pgMar w:top="1134" w:right="1134" w:bottom="1134" w:left="1134" w:header="709" w:footer="709" w:gutter="0"/>
          <w:cols w:space="708"/>
          <w:titlePg/>
          <w:docGrid w:linePitch="360"/>
        </w:sectPr>
      </w:pPr>
    </w:p>
    <w:p w14:paraId="381EA637" w14:textId="3E62E9FD" w:rsidR="00022551" w:rsidRPr="009B70FF" w:rsidRDefault="00D45912" w:rsidP="00022551">
      <w:pPr>
        <w:pStyle w:val="Heading6"/>
        <w:spacing w:after="0"/>
        <w:rPr>
          <w:rFonts w:ascii="Arial" w:hAnsi="Arial" w:cs="Arial"/>
          <w:bCs w:val="0"/>
          <w:sz w:val="24"/>
          <w:szCs w:val="24"/>
        </w:rPr>
      </w:pPr>
      <w:r>
        <w:rPr>
          <w:rFonts w:ascii="Arial" w:hAnsi="Arial" w:cs="Arial"/>
          <w:bCs w:val="0"/>
          <w:sz w:val="24"/>
          <w:szCs w:val="24"/>
        </w:rPr>
        <w:lastRenderedPageBreak/>
        <w:t>1</w:t>
      </w:r>
      <w:r w:rsidR="00867896">
        <w:rPr>
          <w:rFonts w:ascii="Arial" w:hAnsi="Arial" w:cs="Arial"/>
          <w:bCs w:val="0"/>
          <w:sz w:val="24"/>
          <w:szCs w:val="24"/>
        </w:rPr>
        <w:t>2</w:t>
      </w:r>
      <w:r>
        <w:rPr>
          <w:rFonts w:ascii="Arial" w:hAnsi="Arial" w:cs="Arial"/>
          <w:bCs w:val="0"/>
          <w:sz w:val="24"/>
          <w:szCs w:val="24"/>
        </w:rPr>
        <w:tab/>
      </w:r>
      <w:r w:rsidR="009A4FA3">
        <w:rPr>
          <w:rFonts w:ascii="Arial" w:hAnsi="Arial" w:cs="Arial"/>
          <w:bCs w:val="0"/>
          <w:sz w:val="24"/>
          <w:szCs w:val="24"/>
        </w:rPr>
        <w:t>A</w:t>
      </w:r>
      <w:r w:rsidR="00022551" w:rsidRPr="009B70FF">
        <w:rPr>
          <w:rFonts w:ascii="Arial" w:hAnsi="Arial" w:cs="Arial"/>
          <w:bCs w:val="0"/>
          <w:sz w:val="24"/>
          <w:szCs w:val="24"/>
        </w:rPr>
        <w:t xml:space="preserve">pproval </w:t>
      </w:r>
      <w:r w:rsidR="009A4FA3">
        <w:rPr>
          <w:rFonts w:ascii="Arial" w:hAnsi="Arial" w:cs="Arial"/>
          <w:bCs w:val="0"/>
          <w:sz w:val="24"/>
          <w:szCs w:val="24"/>
        </w:rPr>
        <w:t xml:space="preserve">and Ratification </w:t>
      </w:r>
      <w:r w:rsidR="00022551" w:rsidRPr="009B70FF">
        <w:rPr>
          <w:rFonts w:ascii="Arial" w:hAnsi="Arial" w:cs="Arial"/>
          <w:bCs w:val="0"/>
          <w:sz w:val="24"/>
          <w:szCs w:val="24"/>
        </w:rPr>
        <w:t>process</w:t>
      </w:r>
    </w:p>
    <w:p w14:paraId="0ADB5809" w14:textId="77777777" w:rsidR="00D43EC5" w:rsidRDefault="00D43EC5" w:rsidP="00D43EC5">
      <w:r>
        <w:t>The policy has been approved by the Joint Negotiating Consultation Forum (JNCF) and ratified by the Remuneration Committee on behalf of the Board.</w:t>
      </w:r>
    </w:p>
    <w:p w14:paraId="1BCD12C2" w14:textId="77777777" w:rsidR="00D43EC5" w:rsidRDefault="00D43EC5" w:rsidP="00022551">
      <w:pPr>
        <w:pStyle w:val="Heading6"/>
        <w:spacing w:before="0" w:after="0"/>
        <w:rPr>
          <w:rFonts w:ascii="Arial" w:hAnsi="Arial" w:cs="Arial"/>
          <w:bCs w:val="0"/>
          <w:sz w:val="24"/>
          <w:szCs w:val="24"/>
        </w:rPr>
      </w:pPr>
    </w:p>
    <w:p w14:paraId="25556CE0" w14:textId="5CECEE6C" w:rsidR="00022551" w:rsidRPr="009B70FF" w:rsidRDefault="00D45912" w:rsidP="00022551">
      <w:pPr>
        <w:pStyle w:val="Heading6"/>
        <w:spacing w:before="0" w:after="0"/>
        <w:rPr>
          <w:rFonts w:ascii="Arial" w:hAnsi="Arial" w:cs="Arial"/>
          <w:bCs w:val="0"/>
          <w:sz w:val="24"/>
          <w:szCs w:val="24"/>
        </w:rPr>
      </w:pPr>
      <w:r>
        <w:rPr>
          <w:rFonts w:ascii="Arial" w:hAnsi="Arial" w:cs="Arial"/>
          <w:bCs w:val="0"/>
          <w:sz w:val="24"/>
          <w:szCs w:val="24"/>
        </w:rPr>
        <w:t>1</w:t>
      </w:r>
      <w:r w:rsidR="00867896">
        <w:rPr>
          <w:rFonts w:ascii="Arial" w:hAnsi="Arial" w:cs="Arial"/>
          <w:bCs w:val="0"/>
          <w:sz w:val="24"/>
          <w:szCs w:val="24"/>
        </w:rPr>
        <w:t>3</w:t>
      </w:r>
      <w:r>
        <w:rPr>
          <w:rFonts w:ascii="Arial" w:hAnsi="Arial" w:cs="Arial"/>
          <w:bCs w:val="0"/>
          <w:sz w:val="24"/>
          <w:szCs w:val="24"/>
        </w:rPr>
        <w:tab/>
      </w:r>
      <w:r w:rsidR="00022551" w:rsidRPr="009B70FF">
        <w:rPr>
          <w:rFonts w:ascii="Arial" w:hAnsi="Arial" w:cs="Arial"/>
          <w:bCs w:val="0"/>
          <w:sz w:val="24"/>
          <w:szCs w:val="24"/>
        </w:rPr>
        <w:t>Dissemination and Implementation</w:t>
      </w:r>
    </w:p>
    <w:p w14:paraId="593EA364" w14:textId="77777777" w:rsidR="00D43EC5" w:rsidRPr="00105DEE" w:rsidRDefault="00456C52" w:rsidP="00D43EC5">
      <w:pPr>
        <w:autoSpaceDE w:val="0"/>
        <w:autoSpaceDN w:val="0"/>
        <w:adjustRightInd w:val="0"/>
        <w:jc w:val="both"/>
        <w:rPr>
          <w:rFonts w:cs="Arial"/>
          <w:color w:val="000000"/>
        </w:rPr>
      </w:pPr>
      <w:r>
        <w:rPr>
          <w:rFonts w:cs="Arial"/>
          <w:color w:val="000000"/>
        </w:rPr>
        <w:t>T</w:t>
      </w:r>
      <w:r w:rsidR="00D43EC5" w:rsidRPr="00105DEE">
        <w:rPr>
          <w:rFonts w:cs="Arial"/>
          <w:color w:val="000000"/>
        </w:rPr>
        <w:t>his policy will be available to staff via the intranet</w:t>
      </w:r>
      <w:r>
        <w:rPr>
          <w:rFonts w:cs="Arial"/>
          <w:color w:val="000000"/>
        </w:rPr>
        <w:t xml:space="preserve"> and referenced through training</w:t>
      </w:r>
      <w:r w:rsidR="00D43EC5" w:rsidRPr="00105DEE">
        <w:rPr>
          <w:rFonts w:cs="Arial"/>
          <w:color w:val="000000"/>
        </w:rPr>
        <w:t xml:space="preserve">. </w:t>
      </w:r>
    </w:p>
    <w:p w14:paraId="530F213F" w14:textId="77777777" w:rsidR="00D43EC5" w:rsidRPr="00105DEE" w:rsidRDefault="00D43EC5" w:rsidP="00D43EC5">
      <w:pPr>
        <w:autoSpaceDE w:val="0"/>
        <w:autoSpaceDN w:val="0"/>
        <w:adjustRightInd w:val="0"/>
        <w:jc w:val="both"/>
        <w:rPr>
          <w:rFonts w:cs="Arial"/>
          <w:color w:val="000000"/>
        </w:rPr>
      </w:pPr>
      <w:r w:rsidRPr="00105DEE">
        <w:rPr>
          <w:rFonts w:cs="Arial"/>
          <w:color w:val="000000"/>
        </w:rPr>
        <w:t xml:space="preserve">Implementation will require: </w:t>
      </w:r>
    </w:p>
    <w:p w14:paraId="067B59A3" w14:textId="77777777" w:rsidR="00D43EC5" w:rsidRPr="00402DD2" w:rsidRDefault="00D43EC5" w:rsidP="00D43EC5">
      <w:pPr>
        <w:autoSpaceDE w:val="0"/>
        <w:autoSpaceDN w:val="0"/>
        <w:adjustRightInd w:val="0"/>
        <w:ind w:left="720" w:hanging="360"/>
        <w:jc w:val="both"/>
        <w:rPr>
          <w:rFonts w:cs="Arial"/>
          <w:color w:val="FF0000"/>
        </w:rPr>
      </w:pPr>
      <w:r w:rsidRPr="00105DEE">
        <w:rPr>
          <w:rFonts w:cs="Arial"/>
          <w:color w:val="000000"/>
        </w:rPr>
        <w:t xml:space="preserve">• </w:t>
      </w:r>
      <w:r>
        <w:rPr>
          <w:rFonts w:cs="Arial"/>
          <w:color w:val="000000"/>
        </w:rPr>
        <w:tab/>
      </w:r>
      <w:r w:rsidRPr="00105DEE">
        <w:rPr>
          <w:rFonts w:cs="Arial"/>
          <w:color w:val="000000"/>
        </w:rPr>
        <w:t>Operational Directors/ Heads of Service/General Managers to ensure staff have access to this policy and understand their responsibilities for</w:t>
      </w:r>
      <w:r>
        <w:rPr>
          <w:rFonts w:cs="Arial"/>
          <w:color w:val="000000"/>
        </w:rPr>
        <w:t xml:space="preserve"> implementing it into practice</w:t>
      </w:r>
      <w:r w:rsidRPr="00402DD2">
        <w:rPr>
          <w:rFonts w:cs="Arial"/>
          <w:color w:val="FF0000"/>
        </w:rPr>
        <w:t xml:space="preserve"> </w:t>
      </w:r>
    </w:p>
    <w:p w14:paraId="452A7D55" w14:textId="77777777" w:rsidR="00D43EC5" w:rsidRPr="00105DEE" w:rsidRDefault="00D43EC5" w:rsidP="00D43EC5">
      <w:pPr>
        <w:autoSpaceDE w:val="0"/>
        <w:autoSpaceDN w:val="0"/>
        <w:adjustRightInd w:val="0"/>
        <w:ind w:left="720" w:hanging="360"/>
        <w:jc w:val="both"/>
        <w:rPr>
          <w:rFonts w:cs="Arial"/>
          <w:color w:val="000000"/>
        </w:rPr>
      </w:pPr>
      <w:r w:rsidRPr="00105DEE">
        <w:rPr>
          <w:rFonts w:cs="Arial"/>
          <w:color w:val="000000"/>
        </w:rPr>
        <w:t xml:space="preserve">• </w:t>
      </w:r>
      <w:r>
        <w:rPr>
          <w:rFonts w:cs="Arial"/>
          <w:color w:val="000000"/>
        </w:rPr>
        <w:tab/>
      </w:r>
      <w:r w:rsidRPr="00105DEE">
        <w:rPr>
          <w:rFonts w:cs="Arial"/>
          <w:color w:val="000000"/>
        </w:rPr>
        <w:t xml:space="preserve">The </w:t>
      </w:r>
      <w:r w:rsidR="00456C52">
        <w:rPr>
          <w:rFonts w:cs="Arial"/>
          <w:color w:val="000000"/>
        </w:rPr>
        <w:t xml:space="preserve">OD </w:t>
      </w:r>
      <w:r w:rsidR="00E722CC">
        <w:rPr>
          <w:rFonts w:cs="Arial"/>
          <w:color w:val="000000"/>
        </w:rPr>
        <w:t xml:space="preserve">Lead will </w:t>
      </w:r>
      <w:r w:rsidRPr="00105DEE">
        <w:rPr>
          <w:rFonts w:cs="Arial"/>
          <w:color w:val="000000"/>
        </w:rPr>
        <w:t xml:space="preserve">provide appropriate support and advice to staff on the implementation of this policy </w:t>
      </w:r>
    </w:p>
    <w:p w14:paraId="0A170BC9" w14:textId="3A49AF92" w:rsidR="00022551" w:rsidRPr="009B70FF" w:rsidRDefault="00D45912" w:rsidP="00022551">
      <w:pPr>
        <w:pStyle w:val="Heading6"/>
        <w:spacing w:after="0"/>
        <w:rPr>
          <w:rFonts w:ascii="Arial" w:hAnsi="Arial" w:cs="Arial"/>
          <w:bCs w:val="0"/>
          <w:sz w:val="24"/>
          <w:szCs w:val="24"/>
        </w:rPr>
      </w:pPr>
      <w:r>
        <w:rPr>
          <w:rFonts w:ascii="Arial" w:hAnsi="Arial" w:cs="Arial"/>
          <w:bCs w:val="0"/>
          <w:sz w:val="24"/>
          <w:szCs w:val="24"/>
        </w:rPr>
        <w:t>1</w:t>
      </w:r>
      <w:r w:rsidR="00867896">
        <w:rPr>
          <w:rFonts w:ascii="Arial" w:hAnsi="Arial" w:cs="Arial"/>
          <w:bCs w:val="0"/>
          <w:sz w:val="24"/>
          <w:szCs w:val="24"/>
        </w:rPr>
        <w:t>4</w:t>
      </w:r>
      <w:r>
        <w:rPr>
          <w:rFonts w:ascii="Arial" w:hAnsi="Arial" w:cs="Arial"/>
          <w:bCs w:val="0"/>
          <w:sz w:val="24"/>
          <w:szCs w:val="24"/>
        </w:rPr>
        <w:tab/>
      </w:r>
      <w:r w:rsidR="00022551" w:rsidRPr="009B70FF">
        <w:rPr>
          <w:rFonts w:ascii="Arial" w:hAnsi="Arial" w:cs="Arial"/>
          <w:bCs w:val="0"/>
          <w:sz w:val="24"/>
          <w:szCs w:val="24"/>
        </w:rPr>
        <w:t>Review arrangements</w:t>
      </w:r>
    </w:p>
    <w:p w14:paraId="312BD2B2" w14:textId="77777777" w:rsidR="00137DF6" w:rsidRPr="00105DEE" w:rsidRDefault="00137DF6" w:rsidP="00137DF6">
      <w:pPr>
        <w:autoSpaceDE w:val="0"/>
        <w:autoSpaceDN w:val="0"/>
        <w:adjustRightInd w:val="0"/>
        <w:rPr>
          <w:rFonts w:cs="Arial"/>
          <w:color w:val="000000"/>
        </w:rPr>
      </w:pPr>
      <w:r w:rsidRPr="00105DEE">
        <w:rPr>
          <w:rFonts w:cs="Arial"/>
          <w:color w:val="000000"/>
        </w:rPr>
        <w:t>Thi</w:t>
      </w:r>
      <w:r>
        <w:rPr>
          <w:rFonts w:cs="Arial"/>
          <w:color w:val="000000"/>
        </w:rPr>
        <w:t xml:space="preserve">s policy will be reviewed </w:t>
      </w:r>
      <w:r w:rsidR="00417575">
        <w:rPr>
          <w:rFonts w:cs="Arial"/>
          <w:color w:val="000000"/>
        </w:rPr>
        <w:t xml:space="preserve">by the author </w:t>
      </w:r>
      <w:r>
        <w:rPr>
          <w:rFonts w:cs="Arial"/>
          <w:color w:val="000000"/>
        </w:rPr>
        <w:t>three</w:t>
      </w:r>
      <w:r w:rsidRPr="00105DEE">
        <w:rPr>
          <w:rFonts w:cs="Arial"/>
          <w:color w:val="000000"/>
        </w:rPr>
        <w:t xml:space="preserve"> year</w:t>
      </w:r>
      <w:r>
        <w:rPr>
          <w:rFonts w:cs="Arial"/>
          <w:color w:val="000000"/>
        </w:rPr>
        <w:t>s</w:t>
      </w:r>
      <w:r w:rsidRPr="00105DEE">
        <w:rPr>
          <w:rFonts w:cs="Arial"/>
          <w:color w:val="000000"/>
        </w:rPr>
        <w:t xml:space="preserve"> following ratification or sooner if there is a local or national requirement. </w:t>
      </w:r>
    </w:p>
    <w:p w14:paraId="793EC4BC" w14:textId="59D73E03" w:rsidR="00022551" w:rsidRPr="009B70FF" w:rsidRDefault="00D45912" w:rsidP="00022551">
      <w:pPr>
        <w:pStyle w:val="Heading6"/>
        <w:spacing w:after="0"/>
        <w:rPr>
          <w:rFonts w:ascii="Arial" w:hAnsi="Arial" w:cs="Arial"/>
          <w:bCs w:val="0"/>
          <w:sz w:val="24"/>
          <w:szCs w:val="24"/>
        </w:rPr>
      </w:pPr>
      <w:r>
        <w:rPr>
          <w:rFonts w:ascii="Arial" w:hAnsi="Arial" w:cs="Arial"/>
          <w:bCs w:val="0"/>
          <w:sz w:val="24"/>
          <w:szCs w:val="24"/>
        </w:rPr>
        <w:t>1</w:t>
      </w:r>
      <w:r w:rsidR="00867896">
        <w:rPr>
          <w:rFonts w:ascii="Arial" w:hAnsi="Arial" w:cs="Arial"/>
          <w:bCs w:val="0"/>
          <w:sz w:val="24"/>
          <w:szCs w:val="24"/>
        </w:rPr>
        <w:t>5</w:t>
      </w:r>
      <w:r>
        <w:rPr>
          <w:rFonts w:ascii="Arial" w:hAnsi="Arial" w:cs="Arial"/>
          <w:bCs w:val="0"/>
          <w:sz w:val="24"/>
          <w:szCs w:val="24"/>
        </w:rPr>
        <w:tab/>
      </w:r>
      <w:r w:rsidR="00022551" w:rsidRPr="009B70FF">
        <w:rPr>
          <w:rFonts w:ascii="Arial" w:hAnsi="Arial" w:cs="Arial"/>
          <w:bCs w:val="0"/>
          <w:sz w:val="24"/>
          <w:szCs w:val="24"/>
        </w:rPr>
        <w:t>References</w:t>
      </w:r>
    </w:p>
    <w:p w14:paraId="780E6AD6" w14:textId="77777777" w:rsidR="00D45912" w:rsidRPr="00D45912" w:rsidRDefault="00D45912" w:rsidP="00D45912">
      <w:pPr>
        <w:pStyle w:val="Header"/>
        <w:tabs>
          <w:tab w:val="clear" w:pos="4153"/>
          <w:tab w:val="clear" w:pos="8306"/>
          <w:tab w:val="left" w:pos="720"/>
        </w:tabs>
        <w:rPr>
          <w:rFonts w:cs="Arial"/>
        </w:rPr>
      </w:pPr>
      <w:r w:rsidRPr="00D45912">
        <w:rPr>
          <w:rFonts w:cs="Arial"/>
        </w:rPr>
        <w:t>Managing Concerns with Performance Policy</w:t>
      </w:r>
    </w:p>
    <w:p w14:paraId="5C258E66" w14:textId="68958F05" w:rsidR="00D45912" w:rsidRPr="00D45912" w:rsidRDefault="00814076" w:rsidP="00D45912">
      <w:pPr>
        <w:pStyle w:val="Header"/>
        <w:tabs>
          <w:tab w:val="clear" w:pos="4153"/>
          <w:tab w:val="clear" w:pos="8306"/>
          <w:tab w:val="left" w:pos="720"/>
        </w:tabs>
        <w:rPr>
          <w:rFonts w:cs="Arial"/>
        </w:rPr>
      </w:pPr>
      <w:r>
        <w:rPr>
          <w:rFonts w:cs="Arial"/>
        </w:rPr>
        <w:t xml:space="preserve">Bullying and </w:t>
      </w:r>
      <w:r w:rsidR="00F94D88">
        <w:rPr>
          <w:rFonts w:cs="Arial"/>
        </w:rPr>
        <w:t xml:space="preserve">Harassment </w:t>
      </w:r>
      <w:r w:rsidR="00F94D88" w:rsidRPr="00D45912">
        <w:rPr>
          <w:rFonts w:cs="Arial"/>
        </w:rPr>
        <w:t>Policy</w:t>
      </w:r>
    </w:p>
    <w:p w14:paraId="27D4C63C" w14:textId="77777777" w:rsidR="00D45912" w:rsidRDefault="00D45912" w:rsidP="00D45912">
      <w:pPr>
        <w:pStyle w:val="Header"/>
        <w:tabs>
          <w:tab w:val="clear" w:pos="4153"/>
          <w:tab w:val="clear" w:pos="8306"/>
          <w:tab w:val="left" w:pos="720"/>
        </w:tabs>
        <w:jc w:val="both"/>
        <w:rPr>
          <w:rFonts w:cs="Arial"/>
        </w:rPr>
      </w:pPr>
      <w:r>
        <w:rPr>
          <w:rFonts w:cs="Arial"/>
        </w:rPr>
        <w:t>Agenda for Change Terms &amp; Conditions of Service Handbook</w:t>
      </w:r>
    </w:p>
    <w:p w14:paraId="28C5A3D8" w14:textId="77777777" w:rsidR="00D45912" w:rsidRDefault="00D45912" w:rsidP="00022551">
      <w:pPr>
        <w:pStyle w:val="Header"/>
        <w:tabs>
          <w:tab w:val="clear" w:pos="4153"/>
          <w:tab w:val="clear" w:pos="8306"/>
          <w:tab w:val="left" w:pos="720"/>
        </w:tabs>
        <w:rPr>
          <w:rFonts w:cs="Arial"/>
        </w:rPr>
      </w:pPr>
      <w:r>
        <w:rPr>
          <w:rFonts w:cs="Arial"/>
        </w:rPr>
        <w:t>NHS Constitution</w:t>
      </w:r>
    </w:p>
    <w:p w14:paraId="412B6A37" w14:textId="77777777" w:rsidR="00137DC7" w:rsidRDefault="00137DC7" w:rsidP="00022551">
      <w:pPr>
        <w:pStyle w:val="Header"/>
        <w:tabs>
          <w:tab w:val="clear" w:pos="4153"/>
          <w:tab w:val="clear" w:pos="8306"/>
          <w:tab w:val="left" w:pos="720"/>
        </w:tabs>
        <w:rPr>
          <w:rFonts w:cs="Arial"/>
        </w:rPr>
      </w:pPr>
      <w:r w:rsidRPr="00B00530">
        <w:rPr>
          <w:rFonts w:cs="Arial"/>
        </w:rPr>
        <w:t>Professional Registration Policy</w:t>
      </w:r>
    </w:p>
    <w:p w14:paraId="3996842A" w14:textId="77777777" w:rsidR="00B135E2" w:rsidRDefault="00B135E2" w:rsidP="00022551">
      <w:pPr>
        <w:pStyle w:val="Header"/>
        <w:tabs>
          <w:tab w:val="clear" w:pos="4153"/>
          <w:tab w:val="clear" w:pos="8306"/>
          <w:tab w:val="left" w:pos="720"/>
        </w:tabs>
        <w:rPr>
          <w:rFonts w:cs="Arial"/>
        </w:rPr>
      </w:pPr>
      <w:r>
        <w:rPr>
          <w:rFonts w:cs="Arial"/>
        </w:rPr>
        <w:t>Personal and Professional Development Policy</w:t>
      </w:r>
    </w:p>
    <w:p w14:paraId="5E592456" w14:textId="77777777" w:rsidR="00D45912" w:rsidRPr="009B70FF" w:rsidRDefault="00D45912" w:rsidP="00022551">
      <w:pPr>
        <w:pStyle w:val="Header"/>
        <w:tabs>
          <w:tab w:val="clear" w:pos="4153"/>
          <w:tab w:val="clear" w:pos="8306"/>
          <w:tab w:val="left" w:pos="720"/>
        </w:tabs>
        <w:rPr>
          <w:rFonts w:cs="Arial"/>
        </w:rPr>
      </w:pPr>
    </w:p>
    <w:p w14:paraId="1CD3D25C" w14:textId="77777777" w:rsidR="00543A1B" w:rsidRDefault="00543A1B" w:rsidP="009F3916">
      <w:pPr>
        <w:pStyle w:val="Header"/>
        <w:tabs>
          <w:tab w:val="clear" w:pos="4153"/>
          <w:tab w:val="clear" w:pos="8306"/>
          <w:tab w:val="left" w:pos="720"/>
        </w:tabs>
        <w:rPr>
          <w:rFonts w:cs="Arial"/>
        </w:rPr>
      </w:pPr>
    </w:p>
    <w:p w14:paraId="0539C21B" w14:textId="77777777" w:rsidR="00543A1B" w:rsidRDefault="00543A1B" w:rsidP="009F3916">
      <w:pPr>
        <w:pStyle w:val="Header"/>
        <w:tabs>
          <w:tab w:val="clear" w:pos="4153"/>
          <w:tab w:val="clear" w:pos="8306"/>
          <w:tab w:val="left" w:pos="720"/>
        </w:tabs>
        <w:rPr>
          <w:rFonts w:cs="Arial"/>
        </w:rPr>
      </w:pPr>
    </w:p>
    <w:p w14:paraId="13D83F82" w14:textId="77777777" w:rsidR="00543A1B" w:rsidRDefault="00543A1B" w:rsidP="009F3916">
      <w:pPr>
        <w:pStyle w:val="Header"/>
        <w:tabs>
          <w:tab w:val="clear" w:pos="4153"/>
          <w:tab w:val="clear" w:pos="8306"/>
          <w:tab w:val="left" w:pos="720"/>
        </w:tabs>
        <w:rPr>
          <w:rFonts w:cs="Arial"/>
        </w:rPr>
      </w:pPr>
    </w:p>
    <w:p w14:paraId="6A090C75" w14:textId="77777777" w:rsidR="00543A1B" w:rsidRDefault="00543A1B" w:rsidP="009F3916">
      <w:pPr>
        <w:pStyle w:val="Header"/>
        <w:tabs>
          <w:tab w:val="clear" w:pos="4153"/>
          <w:tab w:val="clear" w:pos="8306"/>
          <w:tab w:val="left" w:pos="720"/>
        </w:tabs>
        <w:rPr>
          <w:rFonts w:cs="Arial"/>
        </w:rPr>
      </w:pPr>
    </w:p>
    <w:p w14:paraId="782FC11D" w14:textId="77777777" w:rsidR="00543A1B" w:rsidRDefault="00543A1B" w:rsidP="009F3916">
      <w:pPr>
        <w:pStyle w:val="Header"/>
        <w:tabs>
          <w:tab w:val="clear" w:pos="4153"/>
          <w:tab w:val="clear" w:pos="8306"/>
          <w:tab w:val="left" w:pos="720"/>
        </w:tabs>
        <w:rPr>
          <w:rFonts w:cs="Arial"/>
        </w:rPr>
      </w:pPr>
    </w:p>
    <w:p w14:paraId="5B1062DB" w14:textId="77777777" w:rsidR="00543A1B" w:rsidRDefault="00543A1B" w:rsidP="009F3916">
      <w:pPr>
        <w:pStyle w:val="Header"/>
        <w:tabs>
          <w:tab w:val="clear" w:pos="4153"/>
          <w:tab w:val="clear" w:pos="8306"/>
          <w:tab w:val="left" w:pos="720"/>
        </w:tabs>
        <w:rPr>
          <w:rFonts w:cs="Arial"/>
        </w:rPr>
      </w:pPr>
    </w:p>
    <w:p w14:paraId="1EAD4600" w14:textId="77777777" w:rsidR="00543A1B" w:rsidRDefault="00543A1B" w:rsidP="009F3916">
      <w:pPr>
        <w:pStyle w:val="Header"/>
        <w:tabs>
          <w:tab w:val="clear" w:pos="4153"/>
          <w:tab w:val="clear" w:pos="8306"/>
          <w:tab w:val="left" w:pos="720"/>
        </w:tabs>
        <w:rPr>
          <w:rFonts w:cs="Arial"/>
        </w:rPr>
      </w:pPr>
    </w:p>
    <w:p w14:paraId="78632AB0" w14:textId="77777777" w:rsidR="00543A1B" w:rsidRDefault="00543A1B" w:rsidP="009F3916">
      <w:pPr>
        <w:pStyle w:val="Header"/>
        <w:tabs>
          <w:tab w:val="clear" w:pos="4153"/>
          <w:tab w:val="clear" w:pos="8306"/>
          <w:tab w:val="left" w:pos="720"/>
        </w:tabs>
        <w:rPr>
          <w:rFonts w:cs="Arial"/>
        </w:rPr>
      </w:pPr>
    </w:p>
    <w:p w14:paraId="0F69A717" w14:textId="77777777" w:rsidR="00543A1B" w:rsidRDefault="00543A1B" w:rsidP="009F3916">
      <w:pPr>
        <w:pStyle w:val="Header"/>
        <w:tabs>
          <w:tab w:val="clear" w:pos="4153"/>
          <w:tab w:val="clear" w:pos="8306"/>
          <w:tab w:val="left" w:pos="720"/>
        </w:tabs>
        <w:rPr>
          <w:rFonts w:cs="Arial"/>
        </w:rPr>
      </w:pPr>
    </w:p>
    <w:p w14:paraId="633BC84A" w14:textId="77777777" w:rsidR="00543A1B" w:rsidRDefault="00543A1B" w:rsidP="009F3916">
      <w:pPr>
        <w:pStyle w:val="Header"/>
        <w:tabs>
          <w:tab w:val="clear" w:pos="4153"/>
          <w:tab w:val="clear" w:pos="8306"/>
          <w:tab w:val="left" w:pos="720"/>
        </w:tabs>
        <w:rPr>
          <w:rFonts w:cs="Arial"/>
        </w:rPr>
      </w:pPr>
    </w:p>
    <w:p w14:paraId="077F9BCC" w14:textId="77777777" w:rsidR="00543A1B" w:rsidRDefault="00543A1B" w:rsidP="009F3916">
      <w:pPr>
        <w:pStyle w:val="Header"/>
        <w:tabs>
          <w:tab w:val="clear" w:pos="4153"/>
          <w:tab w:val="clear" w:pos="8306"/>
          <w:tab w:val="left" w:pos="720"/>
        </w:tabs>
        <w:rPr>
          <w:rFonts w:cs="Arial"/>
        </w:rPr>
      </w:pPr>
    </w:p>
    <w:p w14:paraId="45889D94" w14:textId="77777777" w:rsidR="00543A1B" w:rsidRDefault="00543A1B" w:rsidP="009F3916">
      <w:pPr>
        <w:pStyle w:val="Header"/>
        <w:tabs>
          <w:tab w:val="clear" w:pos="4153"/>
          <w:tab w:val="clear" w:pos="8306"/>
          <w:tab w:val="left" w:pos="720"/>
        </w:tabs>
        <w:rPr>
          <w:rFonts w:cs="Arial"/>
        </w:rPr>
      </w:pPr>
    </w:p>
    <w:p w14:paraId="251200A6" w14:textId="77777777" w:rsidR="00543A1B" w:rsidRDefault="00543A1B" w:rsidP="009F3916">
      <w:pPr>
        <w:pStyle w:val="Header"/>
        <w:tabs>
          <w:tab w:val="clear" w:pos="4153"/>
          <w:tab w:val="clear" w:pos="8306"/>
          <w:tab w:val="left" w:pos="720"/>
        </w:tabs>
        <w:rPr>
          <w:rFonts w:cs="Arial"/>
        </w:rPr>
      </w:pPr>
    </w:p>
    <w:p w14:paraId="3EAF9787" w14:textId="77777777" w:rsidR="00543A1B" w:rsidRDefault="00543A1B" w:rsidP="009F3916">
      <w:pPr>
        <w:pStyle w:val="Header"/>
        <w:tabs>
          <w:tab w:val="clear" w:pos="4153"/>
          <w:tab w:val="clear" w:pos="8306"/>
          <w:tab w:val="left" w:pos="720"/>
        </w:tabs>
        <w:rPr>
          <w:rFonts w:cs="Arial"/>
        </w:rPr>
      </w:pPr>
    </w:p>
    <w:p w14:paraId="7154EADC" w14:textId="77777777" w:rsidR="00543A1B" w:rsidRDefault="00543A1B" w:rsidP="009F3916">
      <w:pPr>
        <w:pStyle w:val="Header"/>
        <w:tabs>
          <w:tab w:val="clear" w:pos="4153"/>
          <w:tab w:val="clear" w:pos="8306"/>
          <w:tab w:val="left" w:pos="720"/>
        </w:tabs>
        <w:rPr>
          <w:rFonts w:cs="Arial"/>
        </w:rPr>
      </w:pPr>
    </w:p>
    <w:p w14:paraId="61C2EB70" w14:textId="77777777" w:rsidR="00543A1B" w:rsidRDefault="00543A1B" w:rsidP="009F3916">
      <w:pPr>
        <w:pStyle w:val="Header"/>
        <w:tabs>
          <w:tab w:val="clear" w:pos="4153"/>
          <w:tab w:val="clear" w:pos="8306"/>
          <w:tab w:val="left" w:pos="720"/>
        </w:tabs>
        <w:rPr>
          <w:rFonts w:cs="Arial"/>
        </w:rPr>
      </w:pPr>
    </w:p>
    <w:p w14:paraId="0DCF08B9" w14:textId="77777777" w:rsidR="00543A1B" w:rsidRDefault="00543A1B" w:rsidP="009F3916">
      <w:pPr>
        <w:pStyle w:val="Header"/>
        <w:tabs>
          <w:tab w:val="clear" w:pos="4153"/>
          <w:tab w:val="clear" w:pos="8306"/>
          <w:tab w:val="left" w:pos="720"/>
        </w:tabs>
        <w:rPr>
          <w:rFonts w:cs="Arial"/>
        </w:rPr>
      </w:pPr>
    </w:p>
    <w:p w14:paraId="5A8E5D4C" w14:textId="77777777" w:rsidR="00543A1B" w:rsidRDefault="00543A1B" w:rsidP="009F3916">
      <w:pPr>
        <w:pStyle w:val="Header"/>
        <w:tabs>
          <w:tab w:val="clear" w:pos="4153"/>
          <w:tab w:val="clear" w:pos="8306"/>
          <w:tab w:val="left" w:pos="720"/>
        </w:tabs>
        <w:rPr>
          <w:rFonts w:cs="Arial"/>
        </w:rPr>
      </w:pPr>
    </w:p>
    <w:p w14:paraId="229E2060" w14:textId="77777777" w:rsidR="00543A1B" w:rsidRDefault="00543A1B" w:rsidP="009F3916">
      <w:pPr>
        <w:pStyle w:val="Header"/>
        <w:tabs>
          <w:tab w:val="clear" w:pos="4153"/>
          <w:tab w:val="clear" w:pos="8306"/>
          <w:tab w:val="left" w:pos="720"/>
        </w:tabs>
        <w:rPr>
          <w:rFonts w:cs="Arial"/>
        </w:rPr>
      </w:pPr>
    </w:p>
    <w:p w14:paraId="274CCEB4" w14:textId="77777777" w:rsidR="00543A1B" w:rsidRDefault="00543A1B" w:rsidP="009F3916">
      <w:pPr>
        <w:pStyle w:val="Header"/>
        <w:tabs>
          <w:tab w:val="clear" w:pos="4153"/>
          <w:tab w:val="clear" w:pos="8306"/>
          <w:tab w:val="left" w:pos="720"/>
        </w:tabs>
        <w:rPr>
          <w:rFonts w:cs="Arial"/>
        </w:rPr>
      </w:pPr>
    </w:p>
    <w:p w14:paraId="48A2A256" w14:textId="77777777" w:rsidR="00543A1B" w:rsidRDefault="00543A1B" w:rsidP="009F3916">
      <w:pPr>
        <w:pStyle w:val="Header"/>
        <w:tabs>
          <w:tab w:val="clear" w:pos="4153"/>
          <w:tab w:val="clear" w:pos="8306"/>
          <w:tab w:val="left" w:pos="720"/>
        </w:tabs>
        <w:rPr>
          <w:rFonts w:cs="Arial"/>
        </w:rPr>
      </w:pPr>
    </w:p>
    <w:p w14:paraId="223A9A01" w14:textId="77777777" w:rsidR="00543A1B" w:rsidRDefault="00543A1B" w:rsidP="00D06350">
      <w:pPr>
        <w:pStyle w:val="Header"/>
        <w:tabs>
          <w:tab w:val="clear" w:pos="4153"/>
          <w:tab w:val="clear" w:pos="8306"/>
          <w:tab w:val="left" w:pos="720"/>
        </w:tabs>
        <w:jc w:val="right"/>
        <w:rPr>
          <w:rFonts w:cs="Arial"/>
        </w:rPr>
      </w:pPr>
    </w:p>
    <w:sectPr w:rsidR="00543A1B" w:rsidSect="00EE1F62">
      <w:headerReference w:type="even" r:id="rId17"/>
      <w:headerReference w:type="default" r:id="rId18"/>
      <w:footerReference w:type="default" r:id="rId19"/>
      <w:headerReference w:type="first" r:id="rId20"/>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8CD2" w14:textId="77777777" w:rsidR="00A3684D" w:rsidRDefault="00A3684D">
      <w:r>
        <w:separator/>
      </w:r>
    </w:p>
  </w:endnote>
  <w:endnote w:type="continuationSeparator" w:id="0">
    <w:p w14:paraId="740CD09F" w14:textId="77777777" w:rsidR="00A3684D" w:rsidRDefault="00A3684D">
      <w:r>
        <w:continuationSeparator/>
      </w:r>
    </w:p>
  </w:endnote>
  <w:endnote w:type="continuationNotice" w:id="1">
    <w:p w14:paraId="3075C412" w14:textId="77777777" w:rsidR="00A3684D" w:rsidRDefault="00A36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ndale Sans U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7FF1" w14:textId="77777777" w:rsidR="007029DF" w:rsidRDefault="007029DF">
    <w:pPr>
      <w:pStyle w:val="Footer"/>
      <w:jc w:val="center"/>
      <w:rPr>
        <w:rFonts w:cs="Arial"/>
        <w:sz w:val="20"/>
        <w:szCs w:val="18"/>
      </w:rPr>
    </w:pPr>
    <w:r w:rsidRPr="00686334">
      <w:rPr>
        <w:rFonts w:cs="Arial"/>
        <w:sz w:val="20"/>
        <w:szCs w:val="18"/>
      </w:rPr>
      <w:t xml:space="preserve">Page </w:t>
    </w:r>
    <w:r w:rsidRPr="00686334">
      <w:rPr>
        <w:rFonts w:cs="Arial"/>
        <w:sz w:val="20"/>
        <w:szCs w:val="18"/>
      </w:rPr>
      <w:fldChar w:fldCharType="begin"/>
    </w:r>
    <w:r w:rsidRPr="00686334">
      <w:rPr>
        <w:rFonts w:cs="Arial"/>
        <w:sz w:val="20"/>
        <w:szCs w:val="18"/>
      </w:rPr>
      <w:instrText xml:space="preserve"> PAGE </w:instrText>
    </w:r>
    <w:r w:rsidRPr="00686334">
      <w:rPr>
        <w:rFonts w:cs="Arial"/>
        <w:sz w:val="20"/>
        <w:szCs w:val="18"/>
      </w:rPr>
      <w:fldChar w:fldCharType="separate"/>
    </w:r>
    <w:r>
      <w:rPr>
        <w:rFonts w:cs="Arial"/>
        <w:noProof/>
        <w:sz w:val="20"/>
        <w:szCs w:val="18"/>
      </w:rPr>
      <w:t>1</w:t>
    </w:r>
    <w:r w:rsidRPr="00686334">
      <w:rPr>
        <w:rFonts w:cs="Arial"/>
        <w:sz w:val="20"/>
        <w:szCs w:val="18"/>
      </w:rPr>
      <w:fldChar w:fldCharType="end"/>
    </w:r>
    <w:r w:rsidRPr="00686334">
      <w:rPr>
        <w:rFonts w:cs="Arial"/>
        <w:sz w:val="20"/>
        <w:szCs w:val="18"/>
      </w:rPr>
      <w:t xml:space="preserve"> of </w:t>
    </w:r>
    <w:r w:rsidRPr="00686334">
      <w:rPr>
        <w:rFonts w:cs="Arial"/>
        <w:sz w:val="20"/>
        <w:szCs w:val="18"/>
      </w:rPr>
      <w:fldChar w:fldCharType="begin"/>
    </w:r>
    <w:r w:rsidRPr="00686334">
      <w:rPr>
        <w:rFonts w:cs="Arial"/>
        <w:sz w:val="20"/>
        <w:szCs w:val="18"/>
      </w:rPr>
      <w:instrText xml:space="preserve"> NUMPAGES </w:instrText>
    </w:r>
    <w:r w:rsidRPr="00686334">
      <w:rPr>
        <w:rFonts w:cs="Arial"/>
        <w:sz w:val="20"/>
        <w:szCs w:val="18"/>
      </w:rPr>
      <w:fldChar w:fldCharType="separate"/>
    </w:r>
    <w:r>
      <w:rPr>
        <w:rFonts w:cs="Arial"/>
        <w:noProof/>
        <w:sz w:val="20"/>
        <w:szCs w:val="18"/>
      </w:rPr>
      <w:t>14</w:t>
    </w:r>
    <w:r w:rsidRPr="00686334">
      <w:rPr>
        <w:rFonts w:cs="Arial"/>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9039" w14:textId="77777777" w:rsidR="007029DF" w:rsidRDefault="007029DF" w:rsidP="006D711C">
    <w:pPr>
      <w:pStyle w:val="Footer"/>
      <w:jc w:val="center"/>
      <w:rPr>
        <w:sz w:val="18"/>
      </w:rPr>
    </w:pPr>
    <w:r w:rsidRPr="006B5A21">
      <w:rPr>
        <w:sz w:val="18"/>
      </w:rPr>
      <w:t xml:space="preserve">Page </w:t>
    </w:r>
    <w:r w:rsidRPr="006B5A21">
      <w:rPr>
        <w:sz w:val="18"/>
      </w:rPr>
      <w:fldChar w:fldCharType="begin"/>
    </w:r>
    <w:r w:rsidRPr="006B5A21">
      <w:rPr>
        <w:sz w:val="18"/>
      </w:rPr>
      <w:instrText xml:space="preserve"> PAGE </w:instrText>
    </w:r>
    <w:r w:rsidRPr="006B5A21">
      <w:rPr>
        <w:sz w:val="18"/>
      </w:rPr>
      <w:fldChar w:fldCharType="separate"/>
    </w:r>
    <w:r>
      <w:rPr>
        <w:noProof/>
        <w:sz w:val="18"/>
      </w:rPr>
      <w:t>12</w:t>
    </w:r>
    <w:r w:rsidRPr="006B5A21">
      <w:rPr>
        <w:sz w:val="18"/>
      </w:rPr>
      <w:fldChar w:fldCharType="end"/>
    </w:r>
    <w:r w:rsidRPr="006B5A21">
      <w:rPr>
        <w:sz w:val="18"/>
      </w:rPr>
      <w:t xml:space="preserve"> of </w:t>
    </w:r>
    <w:r w:rsidRPr="006B5A21">
      <w:rPr>
        <w:sz w:val="18"/>
      </w:rPr>
      <w:fldChar w:fldCharType="begin"/>
    </w:r>
    <w:r w:rsidRPr="006B5A21">
      <w:rPr>
        <w:sz w:val="18"/>
      </w:rPr>
      <w:instrText xml:space="preserve"> NUMPAGES </w:instrText>
    </w:r>
    <w:r w:rsidRPr="006B5A21">
      <w:rPr>
        <w:sz w:val="18"/>
      </w:rPr>
      <w:fldChar w:fldCharType="separate"/>
    </w:r>
    <w:r>
      <w:rPr>
        <w:noProof/>
        <w:sz w:val="18"/>
      </w:rPr>
      <w:t>14</w:t>
    </w:r>
    <w:r w:rsidRPr="006B5A21">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8DEE" w14:textId="77777777" w:rsidR="007029DF" w:rsidRPr="00C00B23" w:rsidRDefault="007029DF" w:rsidP="00686334">
    <w:pPr>
      <w:pStyle w:val="Footer"/>
      <w:jc w:val="center"/>
      <w:rPr>
        <w:sz w:val="18"/>
        <w:szCs w:val="18"/>
      </w:rPr>
    </w:pPr>
    <w:r w:rsidRPr="00C00B23">
      <w:rPr>
        <w:sz w:val="18"/>
        <w:szCs w:val="18"/>
      </w:rPr>
      <w:t xml:space="preserve">Page </w:t>
    </w:r>
    <w:r w:rsidRPr="00C00B23">
      <w:rPr>
        <w:sz w:val="18"/>
        <w:szCs w:val="18"/>
      </w:rPr>
      <w:fldChar w:fldCharType="begin"/>
    </w:r>
    <w:r w:rsidRPr="00C00B23">
      <w:rPr>
        <w:sz w:val="18"/>
        <w:szCs w:val="18"/>
      </w:rPr>
      <w:instrText xml:space="preserve"> PAGE </w:instrText>
    </w:r>
    <w:r w:rsidRPr="00C00B23">
      <w:rPr>
        <w:sz w:val="18"/>
        <w:szCs w:val="18"/>
      </w:rPr>
      <w:fldChar w:fldCharType="separate"/>
    </w:r>
    <w:r>
      <w:rPr>
        <w:noProof/>
        <w:sz w:val="18"/>
        <w:szCs w:val="18"/>
      </w:rPr>
      <w:t>14</w:t>
    </w:r>
    <w:r w:rsidRPr="00C00B23">
      <w:rPr>
        <w:sz w:val="18"/>
        <w:szCs w:val="18"/>
      </w:rPr>
      <w:fldChar w:fldCharType="end"/>
    </w:r>
    <w:r w:rsidRPr="00C00B23">
      <w:rPr>
        <w:sz w:val="18"/>
        <w:szCs w:val="18"/>
      </w:rPr>
      <w:t xml:space="preserve"> of </w:t>
    </w:r>
    <w:r w:rsidRPr="00C00B23">
      <w:rPr>
        <w:sz w:val="18"/>
        <w:szCs w:val="18"/>
      </w:rPr>
      <w:fldChar w:fldCharType="begin"/>
    </w:r>
    <w:r w:rsidRPr="00C00B23">
      <w:rPr>
        <w:sz w:val="18"/>
        <w:szCs w:val="18"/>
      </w:rPr>
      <w:instrText xml:space="preserve"> NUMPAGES </w:instrText>
    </w:r>
    <w:r w:rsidRPr="00C00B23">
      <w:rPr>
        <w:sz w:val="18"/>
        <w:szCs w:val="18"/>
      </w:rPr>
      <w:fldChar w:fldCharType="separate"/>
    </w:r>
    <w:r>
      <w:rPr>
        <w:noProof/>
        <w:sz w:val="18"/>
        <w:szCs w:val="18"/>
      </w:rPr>
      <w:t>14</w:t>
    </w:r>
    <w:r w:rsidRPr="00C00B23">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EA77" w14:textId="77777777" w:rsidR="007029DF" w:rsidRDefault="007029DF" w:rsidP="006D711C">
    <w:pPr>
      <w:pStyle w:val="Footer"/>
      <w:jc w:val="center"/>
      <w:rPr>
        <w:sz w:val="18"/>
      </w:rPr>
    </w:pPr>
    <w:r w:rsidRPr="006B5A21">
      <w:rPr>
        <w:sz w:val="18"/>
      </w:rPr>
      <w:t xml:space="preserve">Page </w:t>
    </w:r>
    <w:r w:rsidRPr="006B5A21">
      <w:rPr>
        <w:sz w:val="18"/>
      </w:rPr>
      <w:fldChar w:fldCharType="begin"/>
    </w:r>
    <w:r w:rsidRPr="006B5A21">
      <w:rPr>
        <w:sz w:val="18"/>
      </w:rPr>
      <w:instrText xml:space="preserve"> PAGE </w:instrText>
    </w:r>
    <w:r w:rsidRPr="006B5A21">
      <w:rPr>
        <w:sz w:val="18"/>
      </w:rPr>
      <w:fldChar w:fldCharType="separate"/>
    </w:r>
    <w:r>
      <w:rPr>
        <w:noProof/>
        <w:sz w:val="18"/>
      </w:rPr>
      <w:t>21</w:t>
    </w:r>
    <w:r w:rsidRPr="006B5A21">
      <w:rPr>
        <w:sz w:val="18"/>
      </w:rPr>
      <w:fldChar w:fldCharType="end"/>
    </w:r>
    <w:r w:rsidRPr="006B5A21">
      <w:rPr>
        <w:sz w:val="18"/>
      </w:rPr>
      <w:t xml:space="preserve"> of </w:t>
    </w:r>
    <w:r w:rsidRPr="006B5A21">
      <w:rPr>
        <w:sz w:val="18"/>
      </w:rPr>
      <w:fldChar w:fldCharType="begin"/>
    </w:r>
    <w:r w:rsidRPr="006B5A21">
      <w:rPr>
        <w:sz w:val="18"/>
      </w:rPr>
      <w:instrText xml:space="preserve"> NUMPAGES </w:instrText>
    </w:r>
    <w:r w:rsidRPr="006B5A21">
      <w:rPr>
        <w:sz w:val="18"/>
      </w:rPr>
      <w:fldChar w:fldCharType="separate"/>
    </w:r>
    <w:r>
      <w:rPr>
        <w:noProof/>
        <w:sz w:val="18"/>
      </w:rPr>
      <w:t>21</w:t>
    </w:r>
    <w:r w:rsidRPr="006B5A21">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4F9C1" w14:textId="77777777" w:rsidR="00A3684D" w:rsidRDefault="00A3684D">
      <w:r>
        <w:separator/>
      </w:r>
    </w:p>
  </w:footnote>
  <w:footnote w:type="continuationSeparator" w:id="0">
    <w:p w14:paraId="73B233F0" w14:textId="77777777" w:rsidR="00A3684D" w:rsidRDefault="00A3684D">
      <w:r>
        <w:continuationSeparator/>
      </w:r>
    </w:p>
  </w:footnote>
  <w:footnote w:type="continuationNotice" w:id="1">
    <w:p w14:paraId="3334DEAE" w14:textId="77777777" w:rsidR="00A3684D" w:rsidRDefault="00A36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D449" w14:textId="77777777" w:rsidR="007029DF" w:rsidRDefault="00702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C417" w14:textId="77777777" w:rsidR="007029DF" w:rsidRDefault="007029DF" w:rsidP="001D6A60">
    <w:pPr>
      <w:pStyle w:val="Header"/>
      <w:jc w:val="center"/>
      <w:rPr>
        <w:b/>
        <w:sz w:val="28"/>
      </w:rPr>
    </w:pPr>
    <w:r>
      <w:rPr>
        <w:b/>
        <w:sz w:val="28"/>
      </w:rPr>
      <w:t>Appraisal Policy</w:t>
    </w:r>
  </w:p>
  <w:p w14:paraId="7FE6710E" w14:textId="77777777" w:rsidR="007029DF" w:rsidRDefault="007029DF">
    <w:pPr>
      <w:pStyle w:val="Head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24FB" w14:textId="77777777" w:rsidR="007029DF" w:rsidRDefault="007029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40B5" w14:textId="77777777" w:rsidR="007029DF" w:rsidRDefault="007029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1A1B" w14:textId="77777777" w:rsidR="007029DF" w:rsidRDefault="007029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F35B" w14:textId="77777777" w:rsidR="007029DF" w:rsidRPr="006D711C" w:rsidRDefault="007029DF" w:rsidP="006D7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DEC"/>
    <w:multiLevelType w:val="hybridMultilevel"/>
    <w:tmpl w:val="34C82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6068F"/>
    <w:multiLevelType w:val="hybridMultilevel"/>
    <w:tmpl w:val="90CA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2647D"/>
    <w:multiLevelType w:val="hybridMultilevel"/>
    <w:tmpl w:val="DBFCE414"/>
    <w:lvl w:ilvl="0" w:tplc="E2B492A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BA193E"/>
    <w:multiLevelType w:val="hybridMultilevel"/>
    <w:tmpl w:val="15E4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70096"/>
    <w:multiLevelType w:val="hybridMultilevel"/>
    <w:tmpl w:val="02F6D0CA"/>
    <w:lvl w:ilvl="0" w:tplc="DCCE7F4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93B7D88"/>
    <w:multiLevelType w:val="hybridMultilevel"/>
    <w:tmpl w:val="2E722C0C"/>
    <w:lvl w:ilvl="0" w:tplc="E2B492A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779B8"/>
    <w:multiLevelType w:val="hybridMultilevel"/>
    <w:tmpl w:val="D4F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C790B"/>
    <w:multiLevelType w:val="hybridMultilevel"/>
    <w:tmpl w:val="276A5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949C7"/>
    <w:multiLevelType w:val="hybridMultilevel"/>
    <w:tmpl w:val="113EDF26"/>
    <w:lvl w:ilvl="0" w:tplc="E2B492A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1F29D0"/>
    <w:multiLevelType w:val="hybridMultilevel"/>
    <w:tmpl w:val="9A6A7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9255A"/>
    <w:multiLevelType w:val="hybridMultilevel"/>
    <w:tmpl w:val="7B08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2E16F4"/>
    <w:multiLevelType w:val="hybridMultilevel"/>
    <w:tmpl w:val="94B67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6D2BB5"/>
    <w:multiLevelType w:val="hybridMultilevel"/>
    <w:tmpl w:val="EE6A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6A4ABA"/>
    <w:multiLevelType w:val="hybridMultilevel"/>
    <w:tmpl w:val="2B9EA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03E047F"/>
    <w:multiLevelType w:val="hybridMultilevel"/>
    <w:tmpl w:val="55FE453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E075A5"/>
    <w:multiLevelType w:val="hybridMultilevel"/>
    <w:tmpl w:val="2A68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EA0714"/>
    <w:multiLevelType w:val="multilevel"/>
    <w:tmpl w:val="5F06CDE2"/>
    <w:lvl w:ilvl="0">
      <w:start w:val="1"/>
      <w:numFmt w:val="decimal"/>
      <w:pStyle w:val="DHBulletlist"/>
      <w:lvlText w:val="%1"/>
      <w:lvlJc w:val="left"/>
      <w:pPr>
        <w:tabs>
          <w:tab w:val="num" w:pos="495"/>
        </w:tabs>
        <w:ind w:left="495" w:hanging="49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7" w15:restartNumberingAfterBreak="0">
    <w:nsid w:val="6EF91512"/>
    <w:multiLevelType w:val="hybridMultilevel"/>
    <w:tmpl w:val="28E67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057D98"/>
    <w:multiLevelType w:val="hybridMultilevel"/>
    <w:tmpl w:val="1834D190"/>
    <w:lvl w:ilvl="0" w:tplc="9578B87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703569">
    <w:abstractNumId w:val="16"/>
  </w:num>
  <w:num w:numId="2" w16cid:durableId="950551839">
    <w:abstractNumId w:val="4"/>
  </w:num>
  <w:num w:numId="3" w16cid:durableId="1681422072">
    <w:abstractNumId w:val="0"/>
  </w:num>
  <w:num w:numId="4" w16cid:durableId="1202673859">
    <w:abstractNumId w:val="10"/>
  </w:num>
  <w:num w:numId="5" w16cid:durableId="61761129">
    <w:abstractNumId w:val="9"/>
  </w:num>
  <w:num w:numId="6" w16cid:durableId="595215658">
    <w:abstractNumId w:val="1"/>
  </w:num>
  <w:num w:numId="7" w16cid:durableId="337386749">
    <w:abstractNumId w:val="17"/>
  </w:num>
  <w:num w:numId="8" w16cid:durableId="974599127">
    <w:abstractNumId w:val="15"/>
  </w:num>
  <w:num w:numId="9" w16cid:durableId="1360667410">
    <w:abstractNumId w:val="5"/>
  </w:num>
  <w:num w:numId="10" w16cid:durableId="1158955716">
    <w:abstractNumId w:val="2"/>
  </w:num>
  <w:num w:numId="11" w16cid:durableId="1978953451">
    <w:abstractNumId w:val="8"/>
  </w:num>
  <w:num w:numId="12" w16cid:durableId="103503054">
    <w:abstractNumId w:val="7"/>
  </w:num>
  <w:num w:numId="13" w16cid:durableId="434792642">
    <w:abstractNumId w:val="12"/>
  </w:num>
  <w:num w:numId="14" w16cid:durableId="824008198">
    <w:abstractNumId w:val="3"/>
  </w:num>
  <w:num w:numId="15" w16cid:durableId="493380402">
    <w:abstractNumId w:val="11"/>
  </w:num>
  <w:num w:numId="16" w16cid:durableId="595477217">
    <w:abstractNumId w:val="13"/>
  </w:num>
  <w:num w:numId="17" w16cid:durableId="1681395474">
    <w:abstractNumId w:val="18"/>
  </w:num>
  <w:num w:numId="18" w16cid:durableId="508717517">
    <w:abstractNumId w:val="14"/>
  </w:num>
  <w:num w:numId="19" w16cid:durableId="148203872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45"/>
    <w:rsid w:val="00005D83"/>
    <w:rsid w:val="00010F82"/>
    <w:rsid w:val="000143ED"/>
    <w:rsid w:val="00022551"/>
    <w:rsid w:val="000377AD"/>
    <w:rsid w:val="0004679A"/>
    <w:rsid w:val="0005003C"/>
    <w:rsid w:val="000502F5"/>
    <w:rsid w:val="000558CC"/>
    <w:rsid w:val="00060EF8"/>
    <w:rsid w:val="0006460B"/>
    <w:rsid w:val="00075791"/>
    <w:rsid w:val="00075DD9"/>
    <w:rsid w:val="0008779E"/>
    <w:rsid w:val="000928B1"/>
    <w:rsid w:val="000947B1"/>
    <w:rsid w:val="00095D81"/>
    <w:rsid w:val="000B26B2"/>
    <w:rsid w:val="000B7F9F"/>
    <w:rsid w:val="000C1AAA"/>
    <w:rsid w:val="000C2BC4"/>
    <w:rsid w:val="000C5819"/>
    <w:rsid w:val="000D27E5"/>
    <w:rsid w:val="000D5668"/>
    <w:rsid w:val="000E3F45"/>
    <w:rsid w:val="000F0F1D"/>
    <w:rsid w:val="000F3B15"/>
    <w:rsid w:val="000F4C76"/>
    <w:rsid w:val="000F4D97"/>
    <w:rsid w:val="0010146F"/>
    <w:rsid w:val="00104AEF"/>
    <w:rsid w:val="00106522"/>
    <w:rsid w:val="00106780"/>
    <w:rsid w:val="0010705E"/>
    <w:rsid w:val="001072DE"/>
    <w:rsid w:val="0011360E"/>
    <w:rsid w:val="0012079B"/>
    <w:rsid w:val="00125BED"/>
    <w:rsid w:val="00126ED4"/>
    <w:rsid w:val="00137DC7"/>
    <w:rsid w:val="00137DF6"/>
    <w:rsid w:val="001405C7"/>
    <w:rsid w:val="00144854"/>
    <w:rsid w:val="00145448"/>
    <w:rsid w:val="00152A3C"/>
    <w:rsid w:val="001533DA"/>
    <w:rsid w:val="001566FE"/>
    <w:rsid w:val="0016170D"/>
    <w:rsid w:val="001668C8"/>
    <w:rsid w:val="00171FEA"/>
    <w:rsid w:val="00173362"/>
    <w:rsid w:val="00184CD8"/>
    <w:rsid w:val="0019207B"/>
    <w:rsid w:val="001A0D71"/>
    <w:rsid w:val="001A2573"/>
    <w:rsid w:val="001A2C13"/>
    <w:rsid w:val="001B15CD"/>
    <w:rsid w:val="001B28A1"/>
    <w:rsid w:val="001B4D6C"/>
    <w:rsid w:val="001B5852"/>
    <w:rsid w:val="001C05E1"/>
    <w:rsid w:val="001C22AF"/>
    <w:rsid w:val="001C4C61"/>
    <w:rsid w:val="001C4E47"/>
    <w:rsid w:val="001D2AAA"/>
    <w:rsid w:val="001D6A60"/>
    <w:rsid w:val="00203623"/>
    <w:rsid w:val="0020469E"/>
    <w:rsid w:val="00213256"/>
    <w:rsid w:val="00215050"/>
    <w:rsid w:val="00222E3B"/>
    <w:rsid w:val="0023206F"/>
    <w:rsid w:val="00241235"/>
    <w:rsid w:val="00245869"/>
    <w:rsid w:val="00250D2D"/>
    <w:rsid w:val="00252CF6"/>
    <w:rsid w:val="00253CA3"/>
    <w:rsid w:val="002638D9"/>
    <w:rsid w:val="00267BFD"/>
    <w:rsid w:val="002719B1"/>
    <w:rsid w:val="00274E4B"/>
    <w:rsid w:val="00275456"/>
    <w:rsid w:val="0027614E"/>
    <w:rsid w:val="002809E7"/>
    <w:rsid w:val="00281CE2"/>
    <w:rsid w:val="002906EA"/>
    <w:rsid w:val="002A0BD1"/>
    <w:rsid w:val="002A149A"/>
    <w:rsid w:val="002A185E"/>
    <w:rsid w:val="002A2124"/>
    <w:rsid w:val="002A2850"/>
    <w:rsid w:val="002A73AB"/>
    <w:rsid w:val="002D37F9"/>
    <w:rsid w:val="002D4EEC"/>
    <w:rsid w:val="002D7F51"/>
    <w:rsid w:val="002E0494"/>
    <w:rsid w:val="002E0938"/>
    <w:rsid w:val="002E0F6D"/>
    <w:rsid w:val="002E6E5F"/>
    <w:rsid w:val="002F1907"/>
    <w:rsid w:val="002F1F60"/>
    <w:rsid w:val="002F67C8"/>
    <w:rsid w:val="00303938"/>
    <w:rsid w:val="00304506"/>
    <w:rsid w:val="0030753D"/>
    <w:rsid w:val="00307785"/>
    <w:rsid w:val="003101BB"/>
    <w:rsid w:val="00315E2E"/>
    <w:rsid w:val="003308F1"/>
    <w:rsid w:val="00331D3F"/>
    <w:rsid w:val="00332ABE"/>
    <w:rsid w:val="00342C9D"/>
    <w:rsid w:val="00344933"/>
    <w:rsid w:val="00352BB2"/>
    <w:rsid w:val="00363011"/>
    <w:rsid w:val="0036634C"/>
    <w:rsid w:val="00371E56"/>
    <w:rsid w:val="003739C5"/>
    <w:rsid w:val="0038215A"/>
    <w:rsid w:val="00382DEB"/>
    <w:rsid w:val="00395838"/>
    <w:rsid w:val="003A1E2A"/>
    <w:rsid w:val="003A4A5C"/>
    <w:rsid w:val="003A62F1"/>
    <w:rsid w:val="003A6408"/>
    <w:rsid w:val="003A73AA"/>
    <w:rsid w:val="003A7929"/>
    <w:rsid w:val="003B3BE0"/>
    <w:rsid w:val="003B7F7F"/>
    <w:rsid w:val="003C6645"/>
    <w:rsid w:val="003C6A92"/>
    <w:rsid w:val="003D63DE"/>
    <w:rsid w:val="003D768A"/>
    <w:rsid w:val="003E6E20"/>
    <w:rsid w:val="003E7F80"/>
    <w:rsid w:val="003F30B9"/>
    <w:rsid w:val="003F3182"/>
    <w:rsid w:val="003F3C9F"/>
    <w:rsid w:val="003F3EF0"/>
    <w:rsid w:val="003F6D79"/>
    <w:rsid w:val="00403CDA"/>
    <w:rsid w:val="004171CA"/>
    <w:rsid w:val="00417575"/>
    <w:rsid w:val="00421A32"/>
    <w:rsid w:val="004276AB"/>
    <w:rsid w:val="00427792"/>
    <w:rsid w:val="0043063E"/>
    <w:rsid w:val="00437178"/>
    <w:rsid w:val="00445197"/>
    <w:rsid w:val="004467EC"/>
    <w:rsid w:val="00452313"/>
    <w:rsid w:val="004538C6"/>
    <w:rsid w:val="004553AF"/>
    <w:rsid w:val="00456C52"/>
    <w:rsid w:val="00474FF5"/>
    <w:rsid w:val="00477BA4"/>
    <w:rsid w:val="0048040F"/>
    <w:rsid w:val="00483C35"/>
    <w:rsid w:val="004844FB"/>
    <w:rsid w:val="0048631B"/>
    <w:rsid w:val="004A2176"/>
    <w:rsid w:val="004B2E53"/>
    <w:rsid w:val="004B4996"/>
    <w:rsid w:val="004B57DD"/>
    <w:rsid w:val="004C0304"/>
    <w:rsid w:val="004C2176"/>
    <w:rsid w:val="004C2AE1"/>
    <w:rsid w:val="004C6003"/>
    <w:rsid w:val="004D5AD8"/>
    <w:rsid w:val="004D6068"/>
    <w:rsid w:val="004D73A8"/>
    <w:rsid w:val="004E37DE"/>
    <w:rsid w:val="004E5EE7"/>
    <w:rsid w:val="004E63C6"/>
    <w:rsid w:val="004E71E0"/>
    <w:rsid w:val="004F322A"/>
    <w:rsid w:val="005065E8"/>
    <w:rsid w:val="005109EA"/>
    <w:rsid w:val="00511DA8"/>
    <w:rsid w:val="00514E05"/>
    <w:rsid w:val="00520BA0"/>
    <w:rsid w:val="00522242"/>
    <w:rsid w:val="005234B6"/>
    <w:rsid w:val="005246D2"/>
    <w:rsid w:val="005263CB"/>
    <w:rsid w:val="005302FE"/>
    <w:rsid w:val="00530453"/>
    <w:rsid w:val="005354FD"/>
    <w:rsid w:val="00536D1F"/>
    <w:rsid w:val="005407DD"/>
    <w:rsid w:val="00543A1B"/>
    <w:rsid w:val="00547532"/>
    <w:rsid w:val="0055089D"/>
    <w:rsid w:val="005511E1"/>
    <w:rsid w:val="0055408E"/>
    <w:rsid w:val="00573F42"/>
    <w:rsid w:val="00574B9C"/>
    <w:rsid w:val="00587740"/>
    <w:rsid w:val="0059036F"/>
    <w:rsid w:val="005918CF"/>
    <w:rsid w:val="00597FE7"/>
    <w:rsid w:val="005A2525"/>
    <w:rsid w:val="005A50A4"/>
    <w:rsid w:val="005A691C"/>
    <w:rsid w:val="005B7F47"/>
    <w:rsid w:val="005C0061"/>
    <w:rsid w:val="005D1AFD"/>
    <w:rsid w:val="005D487F"/>
    <w:rsid w:val="005E1E41"/>
    <w:rsid w:val="005F381D"/>
    <w:rsid w:val="005F5A9A"/>
    <w:rsid w:val="005F665B"/>
    <w:rsid w:val="006064A1"/>
    <w:rsid w:val="00607A06"/>
    <w:rsid w:val="006141C6"/>
    <w:rsid w:val="00616051"/>
    <w:rsid w:val="00616C04"/>
    <w:rsid w:val="00630B4A"/>
    <w:rsid w:val="00631D33"/>
    <w:rsid w:val="006349CF"/>
    <w:rsid w:val="00635C0C"/>
    <w:rsid w:val="00642763"/>
    <w:rsid w:val="00644297"/>
    <w:rsid w:val="00650EA7"/>
    <w:rsid w:val="00654769"/>
    <w:rsid w:val="006567AE"/>
    <w:rsid w:val="00663960"/>
    <w:rsid w:val="006702A6"/>
    <w:rsid w:val="00674911"/>
    <w:rsid w:val="00677D1C"/>
    <w:rsid w:val="00682545"/>
    <w:rsid w:val="00686334"/>
    <w:rsid w:val="00686412"/>
    <w:rsid w:val="00692276"/>
    <w:rsid w:val="00695A50"/>
    <w:rsid w:val="006B0CC1"/>
    <w:rsid w:val="006B5A21"/>
    <w:rsid w:val="006B62E0"/>
    <w:rsid w:val="006D049D"/>
    <w:rsid w:val="006D711C"/>
    <w:rsid w:val="006E0F81"/>
    <w:rsid w:val="006E375C"/>
    <w:rsid w:val="006E56DE"/>
    <w:rsid w:val="006E735A"/>
    <w:rsid w:val="006F0774"/>
    <w:rsid w:val="006F0F6E"/>
    <w:rsid w:val="006F3E58"/>
    <w:rsid w:val="007029DF"/>
    <w:rsid w:val="007043CA"/>
    <w:rsid w:val="00710CA8"/>
    <w:rsid w:val="00716D84"/>
    <w:rsid w:val="007326A1"/>
    <w:rsid w:val="00733B94"/>
    <w:rsid w:val="00733C3C"/>
    <w:rsid w:val="007354F6"/>
    <w:rsid w:val="007376F5"/>
    <w:rsid w:val="007378A1"/>
    <w:rsid w:val="00737EC4"/>
    <w:rsid w:val="00742C74"/>
    <w:rsid w:val="00746610"/>
    <w:rsid w:val="00750A00"/>
    <w:rsid w:val="0075188A"/>
    <w:rsid w:val="0075432D"/>
    <w:rsid w:val="007574FA"/>
    <w:rsid w:val="00767CA9"/>
    <w:rsid w:val="00780535"/>
    <w:rsid w:val="00782D1C"/>
    <w:rsid w:val="00786C87"/>
    <w:rsid w:val="007932FB"/>
    <w:rsid w:val="00795AED"/>
    <w:rsid w:val="007A55F3"/>
    <w:rsid w:val="007B0270"/>
    <w:rsid w:val="007B5ADD"/>
    <w:rsid w:val="007C0DDC"/>
    <w:rsid w:val="007C1B1A"/>
    <w:rsid w:val="007C5139"/>
    <w:rsid w:val="007D0DEB"/>
    <w:rsid w:val="007D337F"/>
    <w:rsid w:val="007D3442"/>
    <w:rsid w:val="007E071C"/>
    <w:rsid w:val="007E723D"/>
    <w:rsid w:val="007F0A8E"/>
    <w:rsid w:val="007F186D"/>
    <w:rsid w:val="007F4BFE"/>
    <w:rsid w:val="00805D79"/>
    <w:rsid w:val="00814076"/>
    <w:rsid w:val="00822190"/>
    <w:rsid w:val="00826AA8"/>
    <w:rsid w:val="00827070"/>
    <w:rsid w:val="00827BE4"/>
    <w:rsid w:val="00837456"/>
    <w:rsid w:val="00837AA0"/>
    <w:rsid w:val="0084138C"/>
    <w:rsid w:val="00844D90"/>
    <w:rsid w:val="0084712A"/>
    <w:rsid w:val="0085545B"/>
    <w:rsid w:val="00860FF8"/>
    <w:rsid w:val="00867896"/>
    <w:rsid w:val="00872C6D"/>
    <w:rsid w:val="00874078"/>
    <w:rsid w:val="008741B9"/>
    <w:rsid w:val="008917D6"/>
    <w:rsid w:val="00893B4D"/>
    <w:rsid w:val="008A3703"/>
    <w:rsid w:val="008A4818"/>
    <w:rsid w:val="008A7766"/>
    <w:rsid w:val="008B2EF0"/>
    <w:rsid w:val="008C0747"/>
    <w:rsid w:val="008C0FD2"/>
    <w:rsid w:val="008C734A"/>
    <w:rsid w:val="008D0B2F"/>
    <w:rsid w:val="008D1A6D"/>
    <w:rsid w:val="008E08C5"/>
    <w:rsid w:val="008E4EEE"/>
    <w:rsid w:val="008F1A87"/>
    <w:rsid w:val="008F2F42"/>
    <w:rsid w:val="008F402E"/>
    <w:rsid w:val="008F4F30"/>
    <w:rsid w:val="008F7220"/>
    <w:rsid w:val="009014FB"/>
    <w:rsid w:val="00905C32"/>
    <w:rsid w:val="0090770C"/>
    <w:rsid w:val="009105AB"/>
    <w:rsid w:val="0091182D"/>
    <w:rsid w:val="0091621D"/>
    <w:rsid w:val="00921FF6"/>
    <w:rsid w:val="00922ED1"/>
    <w:rsid w:val="00931545"/>
    <w:rsid w:val="00932070"/>
    <w:rsid w:val="00943F3B"/>
    <w:rsid w:val="0094427D"/>
    <w:rsid w:val="00951108"/>
    <w:rsid w:val="009525BB"/>
    <w:rsid w:val="00954CEC"/>
    <w:rsid w:val="00964B66"/>
    <w:rsid w:val="00970F4D"/>
    <w:rsid w:val="00975C19"/>
    <w:rsid w:val="009822A9"/>
    <w:rsid w:val="00982BCE"/>
    <w:rsid w:val="00983483"/>
    <w:rsid w:val="00985D54"/>
    <w:rsid w:val="00992EA0"/>
    <w:rsid w:val="0099345D"/>
    <w:rsid w:val="009957C5"/>
    <w:rsid w:val="009A05EA"/>
    <w:rsid w:val="009A39D8"/>
    <w:rsid w:val="009A4FA3"/>
    <w:rsid w:val="009B0514"/>
    <w:rsid w:val="009B106B"/>
    <w:rsid w:val="009C1DB3"/>
    <w:rsid w:val="009C4894"/>
    <w:rsid w:val="009D3ED7"/>
    <w:rsid w:val="009D3F3B"/>
    <w:rsid w:val="009E5D35"/>
    <w:rsid w:val="009F0DBE"/>
    <w:rsid w:val="009F3762"/>
    <w:rsid w:val="009F3916"/>
    <w:rsid w:val="009F5241"/>
    <w:rsid w:val="009F62DA"/>
    <w:rsid w:val="009F7E72"/>
    <w:rsid w:val="00A02653"/>
    <w:rsid w:val="00A163EF"/>
    <w:rsid w:val="00A21CB8"/>
    <w:rsid w:val="00A22772"/>
    <w:rsid w:val="00A33C22"/>
    <w:rsid w:val="00A3684D"/>
    <w:rsid w:val="00A37082"/>
    <w:rsid w:val="00A46912"/>
    <w:rsid w:val="00A52A92"/>
    <w:rsid w:val="00A542B3"/>
    <w:rsid w:val="00A62928"/>
    <w:rsid w:val="00A72C5A"/>
    <w:rsid w:val="00A73989"/>
    <w:rsid w:val="00A75522"/>
    <w:rsid w:val="00A77961"/>
    <w:rsid w:val="00A80009"/>
    <w:rsid w:val="00A839C5"/>
    <w:rsid w:val="00A922E1"/>
    <w:rsid w:val="00A926D1"/>
    <w:rsid w:val="00AA3509"/>
    <w:rsid w:val="00AA42C8"/>
    <w:rsid w:val="00AA49A3"/>
    <w:rsid w:val="00AA62F0"/>
    <w:rsid w:val="00AB1DBB"/>
    <w:rsid w:val="00AB301C"/>
    <w:rsid w:val="00AB7952"/>
    <w:rsid w:val="00AC4E74"/>
    <w:rsid w:val="00AE08C5"/>
    <w:rsid w:val="00AE214E"/>
    <w:rsid w:val="00AE3824"/>
    <w:rsid w:val="00AF0F35"/>
    <w:rsid w:val="00AF5985"/>
    <w:rsid w:val="00AF755C"/>
    <w:rsid w:val="00B00530"/>
    <w:rsid w:val="00B00812"/>
    <w:rsid w:val="00B135E2"/>
    <w:rsid w:val="00B202A4"/>
    <w:rsid w:val="00B208EC"/>
    <w:rsid w:val="00B250DE"/>
    <w:rsid w:val="00B25681"/>
    <w:rsid w:val="00B25714"/>
    <w:rsid w:val="00B26E05"/>
    <w:rsid w:val="00B333A6"/>
    <w:rsid w:val="00B35854"/>
    <w:rsid w:val="00B434B4"/>
    <w:rsid w:val="00B632F0"/>
    <w:rsid w:val="00B70284"/>
    <w:rsid w:val="00B80561"/>
    <w:rsid w:val="00B85C15"/>
    <w:rsid w:val="00B906CD"/>
    <w:rsid w:val="00B91685"/>
    <w:rsid w:val="00B94EAC"/>
    <w:rsid w:val="00BB0808"/>
    <w:rsid w:val="00BB1ADE"/>
    <w:rsid w:val="00BB615E"/>
    <w:rsid w:val="00BD24B2"/>
    <w:rsid w:val="00BD5B47"/>
    <w:rsid w:val="00BD65D4"/>
    <w:rsid w:val="00BD6ACD"/>
    <w:rsid w:val="00BE2ED5"/>
    <w:rsid w:val="00BE302D"/>
    <w:rsid w:val="00BE34E8"/>
    <w:rsid w:val="00BF1E46"/>
    <w:rsid w:val="00BF32E5"/>
    <w:rsid w:val="00BF3A5C"/>
    <w:rsid w:val="00BF3D51"/>
    <w:rsid w:val="00BF6372"/>
    <w:rsid w:val="00C00B23"/>
    <w:rsid w:val="00C053A6"/>
    <w:rsid w:val="00C10CDC"/>
    <w:rsid w:val="00C14617"/>
    <w:rsid w:val="00C17340"/>
    <w:rsid w:val="00C32052"/>
    <w:rsid w:val="00C374AA"/>
    <w:rsid w:val="00C37DC5"/>
    <w:rsid w:val="00C42DE4"/>
    <w:rsid w:val="00C459C6"/>
    <w:rsid w:val="00C500BB"/>
    <w:rsid w:val="00C52703"/>
    <w:rsid w:val="00C62DC8"/>
    <w:rsid w:val="00C638EB"/>
    <w:rsid w:val="00C645B3"/>
    <w:rsid w:val="00C66F75"/>
    <w:rsid w:val="00C832C8"/>
    <w:rsid w:val="00C87DB6"/>
    <w:rsid w:val="00C9056C"/>
    <w:rsid w:val="00C94ACD"/>
    <w:rsid w:val="00CA005A"/>
    <w:rsid w:val="00CA38FC"/>
    <w:rsid w:val="00CB69FB"/>
    <w:rsid w:val="00CC7DCC"/>
    <w:rsid w:val="00CE5200"/>
    <w:rsid w:val="00CE5F01"/>
    <w:rsid w:val="00CF27D7"/>
    <w:rsid w:val="00CF2D56"/>
    <w:rsid w:val="00CF6600"/>
    <w:rsid w:val="00CF6F99"/>
    <w:rsid w:val="00D00355"/>
    <w:rsid w:val="00D01F88"/>
    <w:rsid w:val="00D06350"/>
    <w:rsid w:val="00D06541"/>
    <w:rsid w:val="00D10C45"/>
    <w:rsid w:val="00D11C81"/>
    <w:rsid w:val="00D166DF"/>
    <w:rsid w:val="00D17A93"/>
    <w:rsid w:val="00D21C64"/>
    <w:rsid w:val="00D23091"/>
    <w:rsid w:val="00D230D3"/>
    <w:rsid w:val="00D23F63"/>
    <w:rsid w:val="00D252C1"/>
    <w:rsid w:val="00D41F5B"/>
    <w:rsid w:val="00D43EC5"/>
    <w:rsid w:val="00D45912"/>
    <w:rsid w:val="00D47C29"/>
    <w:rsid w:val="00D518B4"/>
    <w:rsid w:val="00D51EE4"/>
    <w:rsid w:val="00D562CF"/>
    <w:rsid w:val="00D60988"/>
    <w:rsid w:val="00D62DA4"/>
    <w:rsid w:val="00D65DB1"/>
    <w:rsid w:val="00D6612D"/>
    <w:rsid w:val="00D71346"/>
    <w:rsid w:val="00D717C9"/>
    <w:rsid w:val="00D72C19"/>
    <w:rsid w:val="00D817C9"/>
    <w:rsid w:val="00D8182B"/>
    <w:rsid w:val="00D81C0B"/>
    <w:rsid w:val="00D852DB"/>
    <w:rsid w:val="00D906E9"/>
    <w:rsid w:val="00D91AAC"/>
    <w:rsid w:val="00D9702D"/>
    <w:rsid w:val="00D97358"/>
    <w:rsid w:val="00DA3502"/>
    <w:rsid w:val="00DA4269"/>
    <w:rsid w:val="00DB2E45"/>
    <w:rsid w:val="00DB713F"/>
    <w:rsid w:val="00DB71DC"/>
    <w:rsid w:val="00DC154E"/>
    <w:rsid w:val="00DC3426"/>
    <w:rsid w:val="00DD3992"/>
    <w:rsid w:val="00DD6378"/>
    <w:rsid w:val="00DD79E5"/>
    <w:rsid w:val="00DE2538"/>
    <w:rsid w:val="00DE37D2"/>
    <w:rsid w:val="00DF1FCD"/>
    <w:rsid w:val="00DF4385"/>
    <w:rsid w:val="00E04A41"/>
    <w:rsid w:val="00E07821"/>
    <w:rsid w:val="00E22F70"/>
    <w:rsid w:val="00E40667"/>
    <w:rsid w:val="00E4108B"/>
    <w:rsid w:val="00E442CA"/>
    <w:rsid w:val="00E46E5A"/>
    <w:rsid w:val="00E509B1"/>
    <w:rsid w:val="00E51CD6"/>
    <w:rsid w:val="00E65196"/>
    <w:rsid w:val="00E6712A"/>
    <w:rsid w:val="00E67C7B"/>
    <w:rsid w:val="00E722CC"/>
    <w:rsid w:val="00E75C06"/>
    <w:rsid w:val="00E77423"/>
    <w:rsid w:val="00E80905"/>
    <w:rsid w:val="00E81270"/>
    <w:rsid w:val="00E84564"/>
    <w:rsid w:val="00E9046A"/>
    <w:rsid w:val="00E90BB1"/>
    <w:rsid w:val="00EA5DD6"/>
    <w:rsid w:val="00EA73A9"/>
    <w:rsid w:val="00EB11D5"/>
    <w:rsid w:val="00EB27E1"/>
    <w:rsid w:val="00EB59E6"/>
    <w:rsid w:val="00EB63A8"/>
    <w:rsid w:val="00EC0A29"/>
    <w:rsid w:val="00ED153D"/>
    <w:rsid w:val="00ED17FF"/>
    <w:rsid w:val="00EE1F62"/>
    <w:rsid w:val="00EF2C17"/>
    <w:rsid w:val="00EF351D"/>
    <w:rsid w:val="00F02494"/>
    <w:rsid w:val="00F12F7F"/>
    <w:rsid w:val="00F1752D"/>
    <w:rsid w:val="00F20664"/>
    <w:rsid w:val="00F22770"/>
    <w:rsid w:val="00F31ABE"/>
    <w:rsid w:val="00F31F83"/>
    <w:rsid w:val="00F326CF"/>
    <w:rsid w:val="00F326F8"/>
    <w:rsid w:val="00F33A8B"/>
    <w:rsid w:val="00F34211"/>
    <w:rsid w:val="00F352E9"/>
    <w:rsid w:val="00F44D8C"/>
    <w:rsid w:val="00F46436"/>
    <w:rsid w:val="00F52BE0"/>
    <w:rsid w:val="00F61E07"/>
    <w:rsid w:val="00F63749"/>
    <w:rsid w:val="00F718CA"/>
    <w:rsid w:val="00F8219E"/>
    <w:rsid w:val="00F94D88"/>
    <w:rsid w:val="00F97732"/>
    <w:rsid w:val="00FA37DB"/>
    <w:rsid w:val="00FC06FE"/>
    <w:rsid w:val="00FC2F7A"/>
    <w:rsid w:val="00FC469A"/>
    <w:rsid w:val="00FC6D03"/>
    <w:rsid w:val="00FC6F41"/>
    <w:rsid w:val="00FD194E"/>
    <w:rsid w:val="00FD5AFC"/>
    <w:rsid w:val="00FD6FE1"/>
    <w:rsid w:val="00FE4441"/>
    <w:rsid w:val="00FE478C"/>
    <w:rsid w:val="00FE6275"/>
    <w:rsid w:val="00FE6617"/>
    <w:rsid w:val="00FF2F2F"/>
    <w:rsid w:val="00FF3516"/>
    <w:rsid w:val="00FF5D66"/>
    <w:rsid w:val="12E8AC04"/>
    <w:rsid w:val="692DD3B1"/>
    <w:rsid w:val="6E255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11B5F"/>
  <w15:docId w15:val="{F6C49D0A-44B1-4655-8B7E-F37F4CAD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4FA"/>
    <w:rPr>
      <w:rFonts w:ascii="Arial" w:hAnsi="Arial"/>
      <w:sz w:val="24"/>
      <w:szCs w:val="24"/>
    </w:rPr>
  </w:style>
  <w:style w:type="paragraph" w:styleId="Heading1">
    <w:name w:val="heading 1"/>
    <w:basedOn w:val="Normal"/>
    <w:next w:val="Normal"/>
    <w:qFormat/>
    <w:pPr>
      <w:keepNext/>
      <w:spacing w:before="240" w:after="60"/>
      <w:outlineLvl w:val="0"/>
    </w:pPr>
    <w:rPr>
      <w:rFonts w:cs="Arial"/>
      <w:b/>
      <w:bCs/>
      <w:kern w:val="32"/>
      <w:sz w:val="32"/>
      <w:szCs w:val="32"/>
      <w:lang w:eastAsia="en-US"/>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lang w:eastAsia="en-US"/>
    </w:rPr>
  </w:style>
  <w:style w:type="paragraph" w:styleId="Heading4">
    <w:name w:val="heading 4"/>
    <w:basedOn w:val="Normal"/>
    <w:next w:val="Normal"/>
    <w:qFormat/>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qFormat/>
    <w:rsid w:val="00022551"/>
    <w:pPr>
      <w:spacing w:before="240" w:after="60"/>
      <w:jc w:val="both"/>
      <w:outlineLvl w:val="4"/>
    </w:pPr>
    <w:rPr>
      <w:b/>
      <w:bCs/>
      <w:i/>
      <w:iCs/>
      <w:sz w:val="26"/>
      <w:szCs w:val="26"/>
    </w:rPr>
  </w:style>
  <w:style w:type="paragraph" w:styleId="Heading6">
    <w:name w:val="heading 6"/>
    <w:basedOn w:val="Normal"/>
    <w:next w:val="Normal"/>
    <w:link w:val="Heading6Char"/>
    <w:qFormat/>
    <w:rsid w:val="00022551"/>
    <w:pPr>
      <w:spacing w:before="240" w:after="60"/>
      <w:jc w:val="both"/>
      <w:outlineLvl w:val="5"/>
    </w:pPr>
    <w:rPr>
      <w:rFonts w:ascii="Times New Roman" w:hAnsi="Times New Roman"/>
      <w:b/>
      <w:bCs/>
      <w:sz w:val="22"/>
      <w:szCs w:val="22"/>
    </w:rPr>
  </w:style>
  <w:style w:type="paragraph" w:styleId="Heading9">
    <w:name w:val="heading 9"/>
    <w:basedOn w:val="Normal"/>
    <w:next w:val="Normal"/>
    <w:qFormat/>
    <w:pPr>
      <w:keepNext/>
      <w:jc w:val="both"/>
      <w:outlineLvl w:val="8"/>
    </w:pPr>
    <w:rPr>
      <w:b/>
      <w:bCs/>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szCs w:val="20"/>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FollowedHyperlink">
    <w:name w:val="FollowedHyperlink"/>
    <w:rPr>
      <w:color w:val="800080"/>
      <w:u w:val="single"/>
    </w:rPr>
  </w:style>
  <w:style w:type="paragraph" w:styleId="BodyText">
    <w:name w:val="Body Text"/>
    <w:basedOn w:val="Normal"/>
    <w:rPr>
      <w:rFonts w:cs="Arial"/>
      <w:b/>
      <w:bCs/>
      <w:sz w:val="28"/>
      <w:lang w:eastAsia="en-US"/>
    </w:rPr>
  </w:style>
  <w:style w:type="paragraph" w:styleId="BodyText2">
    <w:name w:val="Body Text 2"/>
    <w:basedOn w:val="Normal"/>
    <w:rPr>
      <w:rFonts w:cs="Arial"/>
      <w:sz w:val="20"/>
      <w:lang w:eastAsia="en-US"/>
    </w:rPr>
  </w:style>
  <w:style w:type="character" w:styleId="Hyperlink">
    <w:name w:val="Hyperlink"/>
    <w:uiPriority w:val="99"/>
    <w:rPr>
      <w:color w:val="0000FF"/>
      <w:u w:val="single"/>
    </w:rPr>
  </w:style>
  <w:style w:type="character" w:styleId="PageNumber">
    <w:name w:val="page number"/>
    <w:basedOn w:val="DefaultParagraphFont"/>
  </w:style>
  <w:style w:type="paragraph" w:styleId="Title">
    <w:name w:val="Title"/>
    <w:basedOn w:val="Normal"/>
    <w:qFormat/>
    <w:pPr>
      <w:overflowPunct w:val="0"/>
      <w:autoSpaceDE w:val="0"/>
      <w:autoSpaceDN w:val="0"/>
      <w:adjustRightInd w:val="0"/>
      <w:spacing w:before="240" w:after="60"/>
      <w:jc w:val="center"/>
      <w:textAlignment w:val="baseline"/>
    </w:pPr>
    <w:rPr>
      <w:b/>
      <w:kern w:val="28"/>
      <w:sz w:val="48"/>
      <w:szCs w:val="20"/>
      <w:lang w:eastAsia="en-US"/>
    </w:rPr>
  </w:style>
  <w:style w:type="paragraph" w:styleId="TOC2">
    <w:name w:val="toc 2"/>
    <w:basedOn w:val="Normal"/>
    <w:next w:val="Normal"/>
    <w:autoRedefine/>
    <w:semiHidden/>
    <w:rPr>
      <w:rFonts w:cs="Arial"/>
      <w:b/>
      <w:bCs/>
      <w:lang w:eastAsia="en-US"/>
    </w:rPr>
  </w:style>
  <w:style w:type="paragraph" w:styleId="NormalWeb">
    <w:name w:val="Normal (Web)"/>
    <w:basedOn w:val="Normal"/>
    <w:uiPriority w:val="99"/>
    <w:pPr>
      <w:overflowPunct w:val="0"/>
      <w:autoSpaceDE w:val="0"/>
      <w:autoSpaceDN w:val="0"/>
      <w:adjustRightInd w:val="0"/>
      <w:spacing w:before="100" w:after="100"/>
      <w:textAlignment w:val="baseline"/>
    </w:pPr>
    <w:rPr>
      <w:rFonts w:ascii="Arial Unicode MS" w:eastAsia="Arial Unicode MS" w:hAnsi="Times New Roman"/>
      <w:color w:val="000000"/>
      <w:szCs w:val="20"/>
      <w:lang w:eastAsia="en-US"/>
    </w:rPr>
  </w:style>
  <w:style w:type="paragraph" w:styleId="EndnoteText">
    <w:name w:val="endnote text"/>
    <w:basedOn w:val="Normal"/>
    <w:semiHidden/>
    <w:pPr>
      <w:widowControl w:val="0"/>
      <w:overflowPunct w:val="0"/>
      <w:autoSpaceDE w:val="0"/>
      <w:autoSpaceDN w:val="0"/>
      <w:adjustRightInd w:val="0"/>
      <w:textAlignment w:val="baseline"/>
    </w:pPr>
    <w:rPr>
      <w:rFonts w:ascii="Courier" w:hAnsi="Courier"/>
      <w:szCs w:val="20"/>
      <w:lang w:eastAsia="en-US"/>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overflowPunct w:val="0"/>
      <w:autoSpaceDE w:val="0"/>
      <w:autoSpaceDN w:val="0"/>
      <w:adjustRightInd w:val="0"/>
      <w:textAlignment w:val="baseline"/>
    </w:pPr>
    <w:rPr>
      <w:b/>
      <w:szCs w:val="20"/>
      <w:lang w:eastAsia="en-US"/>
    </w:rPr>
  </w:style>
  <w:style w:type="character" w:customStyle="1" w:styleId="Administrator">
    <w:name w:val="Administrator"/>
    <w:semiHidden/>
    <w:rPr>
      <w:rFonts w:ascii="Arial" w:hAnsi="Arial" w:cs="Arial"/>
      <w:color w:val="auto"/>
      <w:sz w:val="20"/>
      <w:szCs w:val="20"/>
    </w:rPr>
  </w:style>
  <w:style w:type="paragraph" w:styleId="BalloonText">
    <w:name w:val="Balloon Text"/>
    <w:basedOn w:val="Normal"/>
    <w:semiHidden/>
    <w:rPr>
      <w:rFonts w:ascii="Tahoma" w:hAnsi="Tahoma" w:cs="Courier New"/>
      <w:sz w:val="16"/>
      <w:szCs w:val="16"/>
    </w:rPr>
  </w:style>
  <w:style w:type="table" w:styleId="TableGrid">
    <w:name w:val="Table Grid"/>
    <w:basedOn w:val="TableNormal"/>
    <w:rsid w:val="00D72C19"/>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72C19"/>
    <w:rPr>
      <w:b/>
      <w:bCs/>
    </w:rPr>
  </w:style>
  <w:style w:type="paragraph" w:customStyle="1" w:styleId="Default">
    <w:name w:val="Default"/>
    <w:rsid w:val="00F63749"/>
    <w:pPr>
      <w:autoSpaceDE w:val="0"/>
      <w:autoSpaceDN w:val="0"/>
      <w:adjustRightInd w:val="0"/>
    </w:pPr>
    <w:rPr>
      <w:rFonts w:ascii="Arial" w:hAnsi="Arial" w:cs="Arial"/>
      <w:color w:val="000000"/>
      <w:sz w:val="24"/>
      <w:szCs w:val="24"/>
    </w:rPr>
  </w:style>
  <w:style w:type="character" w:customStyle="1" w:styleId="FooterChar">
    <w:name w:val="Footer Char"/>
    <w:link w:val="Footer"/>
    <w:semiHidden/>
    <w:locked/>
    <w:rsid w:val="00022551"/>
    <w:rPr>
      <w:rFonts w:ascii="Arial" w:hAnsi="Arial"/>
      <w:sz w:val="24"/>
      <w:szCs w:val="24"/>
      <w:lang w:val="en-GB" w:eastAsia="en-GB" w:bidi="ar-SA"/>
    </w:rPr>
  </w:style>
  <w:style w:type="paragraph" w:styleId="BodyTextIndent">
    <w:name w:val="Body Text Indent"/>
    <w:basedOn w:val="Normal"/>
    <w:rsid w:val="00022551"/>
    <w:pPr>
      <w:spacing w:before="200" w:after="120"/>
      <w:ind w:left="283"/>
      <w:jc w:val="both"/>
    </w:pPr>
    <w:rPr>
      <w:sz w:val="22"/>
    </w:rPr>
  </w:style>
  <w:style w:type="paragraph" w:customStyle="1" w:styleId="DHTitle">
    <w:name w:val="DH Title"/>
    <w:basedOn w:val="Normal"/>
    <w:link w:val="DHTitleChar"/>
    <w:rsid w:val="00686334"/>
    <w:pPr>
      <w:spacing w:line="660" w:lineRule="exact"/>
    </w:pPr>
    <w:rPr>
      <w:b/>
      <w:color w:val="009966"/>
      <w:sz w:val="60"/>
      <w:szCs w:val="20"/>
      <w:lang w:eastAsia="en-US"/>
    </w:rPr>
  </w:style>
  <w:style w:type="paragraph" w:customStyle="1" w:styleId="DHBulletlist">
    <w:name w:val="DH Bullet list"/>
    <w:basedOn w:val="Normal"/>
    <w:rsid w:val="00686334"/>
    <w:pPr>
      <w:numPr>
        <w:numId w:val="1"/>
      </w:numPr>
      <w:spacing w:line="320" w:lineRule="exact"/>
    </w:pPr>
    <w:rPr>
      <w:szCs w:val="20"/>
      <w:lang w:eastAsia="en-US"/>
    </w:rPr>
  </w:style>
  <w:style w:type="character" w:customStyle="1" w:styleId="DHTitleChar">
    <w:name w:val="DH Title Char"/>
    <w:link w:val="DHTitle"/>
    <w:rsid w:val="00686334"/>
    <w:rPr>
      <w:rFonts w:ascii="Arial" w:hAnsi="Arial"/>
      <w:b/>
      <w:color w:val="009966"/>
      <w:sz w:val="60"/>
      <w:lang w:val="en-GB" w:eastAsia="en-US" w:bidi="ar-SA"/>
    </w:rPr>
  </w:style>
  <w:style w:type="character" w:customStyle="1" w:styleId="Heading6Char">
    <w:name w:val="Heading 6 Char"/>
    <w:link w:val="Heading6"/>
    <w:uiPriority w:val="99"/>
    <w:rsid w:val="00252CF6"/>
    <w:rPr>
      <w:b/>
      <w:bCs/>
      <w:sz w:val="22"/>
      <w:szCs w:val="22"/>
    </w:rPr>
  </w:style>
  <w:style w:type="paragraph" w:customStyle="1" w:styleId="FWTextbody">
    <w:name w:val="F&amp;W Text body"/>
    <w:basedOn w:val="BodyText"/>
    <w:rsid w:val="006F3E58"/>
    <w:pPr>
      <w:tabs>
        <w:tab w:val="decimal" w:pos="0"/>
        <w:tab w:val="decimal" w:pos="6236"/>
        <w:tab w:val="decimal" w:pos="7937"/>
      </w:tabs>
      <w:suppressAutoHyphens/>
      <w:spacing w:after="142" w:line="360" w:lineRule="auto"/>
      <w:jc w:val="both"/>
    </w:pPr>
    <w:rPr>
      <w:rFonts w:ascii="Palatino Linotype" w:eastAsia="Andale Sans UI" w:hAnsi="Palatino Linotype" w:cs="Times New Roman"/>
      <w:b w:val="0"/>
      <w:bCs w:val="0"/>
      <w:sz w:val="22"/>
      <w:lang w:eastAsia="en-GB"/>
    </w:rPr>
  </w:style>
  <w:style w:type="character" w:customStyle="1" w:styleId="style101">
    <w:name w:val="style101"/>
    <w:rsid w:val="007F0A8E"/>
    <w:rPr>
      <w:color w:val="336699"/>
      <w:sz w:val="27"/>
      <w:szCs w:val="27"/>
    </w:rPr>
  </w:style>
  <w:style w:type="character" w:customStyle="1" w:styleId="style91">
    <w:name w:val="style91"/>
    <w:rsid w:val="007F0A8E"/>
    <w:rPr>
      <w:b/>
      <w:bCs/>
      <w:color w:val="336699"/>
      <w:sz w:val="27"/>
      <w:szCs w:val="27"/>
    </w:rPr>
  </w:style>
  <w:style w:type="character" w:customStyle="1" w:styleId="style171">
    <w:name w:val="style171"/>
    <w:rsid w:val="007F0A8E"/>
    <w:rPr>
      <w:sz w:val="27"/>
      <w:szCs w:val="27"/>
    </w:rPr>
  </w:style>
  <w:style w:type="character" w:styleId="CommentReference">
    <w:name w:val="annotation reference"/>
    <w:semiHidden/>
    <w:rsid w:val="00795AED"/>
    <w:rPr>
      <w:sz w:val="16"/>
      <w:szCs w:val="16"/>
    </w:rPr>
  </w:style>
  <w:style w:type="paragraph" w:styleId="CommentText">
    <w:name w:val="annotation text"/>
    <w:basedOn w:val="Normal"/>
    <w:semiHidden/>
    <w:rsid w:val="00795AED"/>
    <w:rPr>
      <w:sz w:val="20"/>
      <w:szCs w:val="20"/>
    </w:rPr>
  </w:style>
  <w:style w:type="paragraph" w:styleId="CommentSubject">
    <w:name w:val="annotation subject"/>
    <w:basedOn w:val="CommentText"/>
    <w:next w:val="CommentText"/>
    <w:semiHidden/>
    <w:rsid w:val="00795AED"/>
    <w:rPr>
      <w:b/>
      <w:bCs/>
    </w:rPr>
  </w:style>
  <w:style w:type="paragraph" w:styleId="NoSpacing">
    <w:name w:val="No Spacing"/>
    <w:uiPriority w:val="1"/>
    <w:qFormat/>
    <w:rsid w:val="00543A1B"/>
    <w:rPr>
      <w:rFonts w:ascii="Calibri" w:eastAsia="Calibri" w:hAnsi="Calibri"/>
      <w:sz w:val="22"/>
      <w:szCs w:val="22"/>
      <w:lang w:eastAsia="en-US"/>
    </w:rPr>
  </w:style>
  <w:style w:type="paragraph" w:styleId="ListParagraph">
    <w:name w:val="List Paragraph"/>
    <w:basedOn w:val="Normal"/>
    <w:uiPriority w:val="34"/>
    <w:qFormat/>
    <w:rsid w:val="00543A1B"/>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rsid w:val="0055089D"/>
  </w:style>
  <w:style w:type="paragraph" w:styleId="Revision">
    <w:name w:val="Revision"/>
    <w:hidden/>
    <w:uiPriority w:val="99"/>
    <w:semiHidden/>
    <w:rsid w:val="00331D3F"/>
    <w:rPr>
      <w:rFonts w:ascii="Arial" w:hAnsi="Arial"/>
      <w:sz w:val="24"/>
      <w:szCs w:val="24"/>
    </w:rPr>
  </w:style>
  <w:style w:type="paragraph" w:styleId="TOC1">
    <w:name w:val="toc 1"/>
    <w:basedOn w:val="Normal"/>
    <w:next w:val="Normal"/>
    <w:autoRedefine/>
    <w:uiPriority w:val="39"/>
    <w:unhideWhenUsed/>
    <w:rsid w:val="005511E1"/>
    <w:pPr>
      <w:spacing w:after="100"/>
    </w:pPr>
  </w:style>
  <w:style w:type="paragraph" w:styleId="TOC6">
    <w:name w:val="toc 6"/>
    <w:basedOn w:val="Normal"/>
    <w:next w:val="Normal"/>
    <w:autoRedefine/>
    <w:uiPriority w:val="39"/>
    <w:unhideWhenUsed/>
    <w:rsid w:val="005511E1"/>
    <w:pPr>
      <w:spacing w:after="100"/>
      <w:ind w:left="1200"/>
    </w:pPr>
  </w:style>
  <w:style w:type="paragraph" w:styleId="TOC5">
    <w:name w:val="toc 5"/>
    <w:basedOn w:val="Normal"/>
    <w:next w:val="Normal"/>
    <w:autoRedefine/>
    <w:uiPriority w:val="39"/>
    <w:unhideWhenUsed/>
    <w:rsid w:val="005511E1"/>
    <w:pPr>
      <w:spacing w:after="100"/>
      <w:ind w:left="960"/>
    </w:pPr>
  </w:style>
  <w:style w:type="paragraph" w:styleId="TOCHeading">
    <w:name w:val="TOC Heading"/>
    <w:basedOn w:val="Heading1"/>
    <w:next w:val="Normal"/>
    <w:uiPriority w:val="39"/>
    <w:unhideWhenUsed/>
    <w:qFormat/>
    <w:rsid w:val="00AA42C8"/>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table" w:customStyle="1" w:styleId="TableGrid1">
    <w:name w:val="Table Grid1"/>
    <w:basedOn w:val="TableNormal"/>
    <w:next w:val="TableGrid"/>
    <w:uiPriority w:val="39"/>
    <w:rsid w:val="00AA49A3"/>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562556">
      <w:bodyDiv w:val="1"/>
      <w:marLeft w:val="0"/>
      <w:marRight w:val="0"/>
      <w:marTop w:val="0"/>
      <w:marBottom w:val="0"/>
      <w:divBdr>
        <w:top w:val="none" w:sz="0" w:space="0" w:color="auto"/>
        <w:left w:val="none" w:sz="0" w:space="0" w:color="auto"/>
        <w:bottom w:val="none" w:sz="0" w:space="0" w:color="auto"/>
        <w:right w:val="none" w:sz="0" w:space="0" w:color="auto"/>
      </w:divBdr>
      <w:divsChild>
        <w:div w:id="337468153">
          <w:marLeft w:val="0"/>
          <w:marRight w:val="0"/>
          <w:marTop w:val="0"/>
          <w:marBottom w:val="0"/>
          <w:divBdr>
            <w:top w:val="none" w:sz="0" w:space="0" w:color="auto"/>
            <w:left w:val="none" w:sz="0" w:space="0" w:color="auto"/>
            <w:bottom w:val="none" w:sz="0" w:space="0" w:color="auto"/>
            <w:right w:val="none" w:sz="0" w:space="0" w:color="auto"/>
          </w:divBdr>
          <w:divsChild>
            <w:div w:id="1134717319">
              <w:marLeft w:val="0"/>
              <w:marRight w:val="0"/>
              <w:marTop w:val="150"/>
              <w:marBottom w:val="0"/>
              <w:divBdr>
                <w:top w:val="single" w:sz="6" w:space="0" w:color="CCCCCC"/>
                <w:left w:val="single" w:sz="6" w:space="0" w:color="CCCCCC"/>
                <w:bottom w:val="single" w:sz="6" w:space="0" w:color="CCCCCC"/>
                <w:right w:val="single" w:sz="6" w:space="0" w:color="CCCCCC"/>
              </w:divBdr>
              <w:divsChild>
                <w:div w:id="2021854908">
                  <w:marLeft w:val="0"/>
                  <w:marRight w:val="0"/>
                  <w:marTop w:val="0"/>
                  <w:marBottom w:val="0"/>
                  <w:divBdr>
                    <w:top w:val="none" w:sz="0" w:space="0" w:color="auto"/>
                    <w:left w:val="none" w:sz="0" w:space="0" w:color="auto"/>
                    <w:bottom w:val="none" w:sz="0" w:space="0" w:color="auto"/>
                    <w:right w:val="none" w:sz="0" w:space="0" w:color="auto"/>
                  </w:divBdr>
                  <w:divsChild>
                    <w:div w:id="1942257139">
                      <w:marLeft w:val="0"/>
                      <w:marRight w:val="-5700"/>
                      <w:marTop w:val="0"/>
                      <w:marBottom w:val="0"/>
                      <w:divBdr>
                        <w:top w:val="none" w:sz="0" w:space="0" w:color="auto"/>
                        <w:left w:val="none" w:sz="0" w:space="0" w:color="auto"/>
                        <w:bottom w:val="none" w:sz="0" w:space="0" w:color="auto"/>
                        <w:right w:val="none" w:sz="0" w:space="0" w:color="auto"/>
                      </w:divBdr>
                      <w:divsChild>
                        <w:div w:id="1447432186">
                          <w:marLeft w:val="300"/>
                          <w:marRight w:val="6000"/>
                          <w:marTop w:val="150"/>
                          <w:marBottom w:val="0"/>
                          <w:divBdr>
                            <w:top w:val="none" w:sz="0" w:space="0" w:color="auto"/>
                            <w:left w:val="none" w:sz="0" w:space="0" w:color="auto"/>
                            <w:bottom w:val="none" w:sz="0" w:space="0" w:color="auto"/>
                            <w:right w:val="none" w:sz="0" w:space="0" w:color="auto"/>
                          </w:divBdr>
                          <w:divsChild>
                            <w:div w:id="1105275018">
                              <w:marLeft w:val="0"/>
                              <w:marRight w:val="0"/>
                              <w:marTop w:val="0"/>
                              <w:marBottom w:val="0"/>
                              <w:divBdr>
                                <w:top w:val="none" w:sz="0" w:space="0" w:color="auto"/>
                                <w:left w:val="none" w:sz="0" w:space="0" w:color="auto"/>
                                <w:bottom w:val="none" w:sz="0" w:space="0" w:color="auto"/>
                                <w:right w:val="none" w:sz="0" w:space="0" w:color="auto"/>
                              </w:divBdr>
                              <w:divsChild>
                                <w:div w:id="149565535">
                                  <w:marLeft w:val="0"/>
                                  <w:marRight w:val="0"/>
                                  <w:marTop w:val="0"/>
                                  <w:marBottom w:val="0"/>
                                  <w:divBdr>
                                    <w:top w:val="none" w:sz="0" w:space="0" w:color="auto"/>
                                    <w:left w:val="none" w:sz="0" w:space="0" w:color="auto"/>
                                    <w:bottom w:val="none" w:sz="0" w:space="0" w:color="auto"/>
                                    <w:right w:val="none" w:sz="0" w:space="0" w:color="auto"/>
                                  </w:divBdr>
                                </w:div>
                                <w:div w:id="4769192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687811">
      <w:bodyDiv w:val="1"/>
      <w:marLeft w:val="0"/>
      <w:marRight w:val="0"/>
      <w:marTop w:val="0"/>
      <w:marBottom w:val="0"/>
      <w:divBdr>
        <w:top w:val="none" w:sz="0" w:space="0" w:color="auto"/>
        <w:left w:val="none" w:sz="0" w:space="0" w:color="auto"/>
        <w:bottom w:val="none" w:sz="0" w:space="0" w:color="auto"/>
        <w:right w:val="none" w:sz="0" w:space="0" w:color="auto"/>
      </w:divBdr>
    </w:div>
    <w:div w:id="610091674">
      <w:bodyDiv w:val="1"/>
      <w:marLeft w:val="0"/>
      <w:marRight w:val="0"/>
      <w:marTop w:val="0"/>
      <w:marBottom w:val="0"/>
      <w:divBdr>
        <w:top w:val="none" w:sz="0" w:space="0" w:color="auto"/>
        <w:left w:val="none" w:sz="0" w:space="0" w:color="auto"/>
        <w:bottom w:val="none" w:sz="0" w:space="0" w:color="auto"/>
        <w:right w:val="none" w:sz="0" w:space="0" w:color="auto"/>
      </w:divBdr>
    </w:div>
    <w:div w:id="733889995">
      <w:bodyDiv w:val="1"/>
      <w:marLeft w:val="0"/>
      <w:marRight w:val="0"/>
      <w:marTop w:val="0"/>
      <w:marBottom w:val="0"/>
      <w:divBdr>
        <w:top w:val="none" w:sz="0" w:space="0" w:color="auto"/>
        <w:left w:val="none" w:sz="0" w:space="0" w:color="auto"/>
        <w:bottom w:val="none" w:sz="0" w:space="0" w:color="auto"/>
        <w:right w:val="none" w:sz="0" w:space="0" w:color="auto"/>
      </w:divBdr>
    </w:div>
    <w:div w:id="1349067231">
      <w:bodyDiv w:val="1"/>
      <w:marLeft w:val="0"/>
      <w:marRight w:val="0"/>
      <w:marTop w:val="0"/>
      <w:marBottom w:val="0"/>
      <w:divBdr>
        <w:top w:val="none" w:sz="0" w:space="0" w:color="auto"/>
        <w:left w:val="none" w:sz="0" w:space="0" w:color="auto"/>
        <w:bottom w:val="none" w:sz="0" w:space="0" w:color="auto"/>
        <w:right w:val="none" w:sz="0" w:space="0" w:color="auto"/>
      </w:divBdr>
      <w:divsChild>
        <w:div w:id="253368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74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eedscommunityhealthcare.nhs.uk/wp-content/uploads/2025/01/download-4658.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leedscommunityhealthcare.nhs.uk/wp-content/uploads/2025/07/Appraisal-Policy-and-Procedure-for-Staff-on-AfC-3.docx"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D93A0-3A6F-4F60-B606-F1E20FC6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4120</Words>
  <Characters>23487</Characters>
  <Application>Microsoft Office Word</Application>
  <DocSecurity>0</DocSecurity>
  <Lines>195</Lines>
  <Paragraphs>55</Paragraphs>
  <ScaleCrop>false</ScaleCrop>
  <Company>Leeds Primary Care Trust</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CHIMA, Tochukwu Joan (LEEDS COMMUNITY HEALTHCARE NHS TRUST)</cp:lastModifiedBy>
  <cp:revision>4</cp:revision>
  <cp:lastPrinted>2016-03-02T10:25:00Z</cp:lastPrinted>
  <dcterms:created xsi:type="dcterms:W3CDTF">2025-09-09T12:51:00Z</dcterms:created>
  <dcterms:modified xsi:type="dcterms:W3CDTF">2026-02-02T01:23:00Z</dcterms:modified>
</cp:coreProperties>
</file>