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95E0" w14:textId="77777777" w:rsidR="00731444" w:rsidRPr="00731444" w:rsidRDefault="00731444" w:rsidP="00731444">
      <w:pPr>
        <w:widowControl/>
        <w:autoSpaceDE/>
        <w:autoSpaceDN/>
        <w:spacing w:after="160" w:line="278" w:lineRule="auto"/>
        <w:rPr>
          <w:rFonts w:ascii="Aptos" w:eastAsia="Aptos" w:hAnsi="Aptos" w:cs="Times New Roman"/>
          <w:b/>
          <w:bCs/>
          <w:kern w:val="2"/>
          <w:sz w:val="32"/>
          <w:szCs w:val="32"/>
          <w:lang w:val="en-GB"/>
          <w14:ligatures w14:val="standardContextual"/>
        </w:rPr>
      </w:pPr>
      <w:r w:rsidRPr="00731444">
        <w:rPr>
          <w:rFonts w:ascii="Aptos" w:eastAsia="Aptos" w:hAnsi="Aptos" w:cs="Times New Roman"/>
          <w:b/>
          <w:bCs/>
          <w:kern w:val="2"/>
          <w:sz w:val="32"/>
          <w:szCs w:val="32"/>
          <w:lang w:val="en-GB"/>
          <w14:ligatures w14:val="standardContextual"/>
        </w:rPr>
        <w:t xml:space="preserve">                                                                                    </w:t>
      </w:r>
      <w:r w:rsidRPr="00731444">
        <w:rPr>
          <w:rFonts w:ascii="Aptos" w:eastAsia="Aptos" w:hAnsi="Aptos" w:cs="Times New Roman"/>
          <w:noProof/>
          <w:kern w:val="2"/>
          <w:sz w:val="24"/>
          <w:szCs w:val="24"/>
          <w:lang w:val="en-GB"/>
          <w14:ligatures w14:val="standardContextual"/>
        </w:rPr>
        <w:drawing>
          <wp:inline distT="0" distB="0" distL="0" distR="0" wp14:anchorId="2C7FBAC2" wp14:editId="3B2C764D">
            <wp:extent cx="2254250" cy="1414145"/>
            <wp:effectExtent l="0" t="0" r="0" b="0"/>
            <wp:docPr id="333862019"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6BF57CB4" w14:textId="77777777" w:rsidR="00731444" w:rsidRPr="00731444" w:rsidRDefault="00731444" w:rsidP="00731444">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43BDE66C" w14:textId="77777777" w:rsidR="00731444" w:rsidRPr="00731444" w:rsidRDefault="00731444" w:rsidP="00731444">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673D9FC3" w14:textId="2888FA77" w:rsidR="00731444" w:rsidRPr="00731444" w:rsidRDefault="00731444" w:rsidP="00731444">
      <w:pPr>
        <w:widowControl/>
        <w:autoSpaceDE/>
        <w:autoSpaceDN/>
        <w:spacing w:after="160" w:line="278" w:lineRule="auto"/>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pPr>
      <w:r w:rsidRPr="00731444">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Protection of Pay and Conditions of Service Policy &amp; Procedure</w:t>
      </w:r>
    </w:p>
    <w:tbl>
      <w:tblPr>
        <w:tblStyle w:val="TableGrid"/>
        <w:tblW w:w="9132" w:type="dxa"/>
        <w:tblInd w:w="-5" w:type="dxa"/>
        <w:tblLook w:val="04A0" w:firstRow="1" w:lastRow="0" w:firstColumn="1" w:lastColumn="0" w:noHBand="0" w:noVBand="1"/>
      </w:tblPr>
      <w:tblGrid>
        <w:gridCol w:w="4957"/>
        <w:gridCol w:w="4175"/>
      </w:tblGrid>
      <w:tr w:rsidR="00731444" w:rsidRPr="00731444" w14:paraId="6626E103" w14:textId="77777777" w:rsidTr="00731444">
        <w:trPr>
          <w:trHeight w:val="679"/>
        </w:trPr>
        <w:tc>
          <w:tcPr>
            <w:tcW w:w="4957" w:type="dxa"/>
          </w:tcPr>
          <w:p w14:paraId="4226F693" w14:textId="77777777" w:rsidR="00731444" w:rsidRPr="00731444" w:rsidRDefault="00731444" w:rsidP="00731444">
            <w:pPr>
              <w:jc w:val="both"/>
              <w:rPr>
                <w:rFonts w:ascii="Aptos" w:eastAsia="Aptos" w:hAnsi="Aptos" w:cs="Times New Roman"/>
                <w:b/>
                <w:bCs/>
                <w:color w:val="153D63"/>
              </w:rPr>
            </w:pPr>
            <w:r w:rsidRPr="00731444">
              <w:rPr>
                <w:rFonts w:ascii="Aptos" w:eastAsia="Aptos" w:hAnsi="Aptos" w:cs="Times New Roman"/>
                <w:b/>
                <w:bCs/>
                <w:color w:val="153D63"/>
              </w:rPr>
              <w:t>Policy Owner</w:t>
            </w:r>
          </w:p>
        </w:tc>
        <w:tc>
          <w:tcPr>
            <w:tcW w:w="4175" w:type="dxa"/>
          </w:tcPr>
          <w:p w14:paraId="6BCE2D1B" w14:textId="77777777" w:rsidR="00731444" w:rsidRPr="00731444" w:rsidRDefault="00731444" w:rsidP="00731444">
            <w:pPr>
              <w:rPr>
                <w:rFonts w:ascii="Aptos" w:eastAsia="Aptos" w:hAnsi="Aptos" w:cs="Times New Roman"/>
                <w:b/>
                <w:bCs/>
                <w:color w:val="156082"/>
                <w14:textFill>
                  <w14:solidFill>
                    <w14:srgbClr w14:val="156082">
                      <w14:lumMod w14:val="75000"/>
                    </w14:srgbClr>
                  </w14:solidFill>
                </w14:textFill>
              </w:rPr>
            </w:pPr>
            <w:r w:rsidRPr="00731444">
              <w:rPr>
                <w:rFonts w:ascii="Aptos" w:eastAsia="Aptos" w:hAnsi="Aptos" w:cs="Times New Roman"/>
                <w:b/>
                <w:bCs/>
                <w:color w:val="156082"/>
                <w14:textFill>
                  <w14:solidFill>
                    <w14:srgbClr w14:val="156082">
                      <w14:lumMod w14:val="75000"/>
                    </w14:srgbClr>
                  </w14:solidFill>
                </w14:textFill>
              </w:rPr>
              <w:t>Assistant</w:t>
            </w:r>
            <w:r w:rsidRPr="00731444">
              <w:rPr>
                <w:rFonts w:ascii="Aptos" w:eastAsia="Aptos" w:hAnsi="Aptos" w:cs="Times New Roman"/>
                <w:b/>
                <w:bCs/>
                <w:color w:val="156082"/>
                <w:spacing w:val="-4"/>
                <w14:textFill>
                  <w14:solidFill>
                    <w14:srgbClr w14:val="156082">
                      <w14:lumMod w14:val="75000"/>
                    </w14:srgbClr>
                  </w14:solidFill>
                </w14:textFill>
              </w:rPr>
              <w:t xml:space="preserve"> </w:t>
            </w:r>
            <w:r w:rsidRPr="00731444">
              <w:rPr>
                <w:rFonts w:ascii="Aptos" w:eastAsia="Aptos" w:hAnsi="Aptos" w:cs="Times New Roman"/>
                <w:b/>
                <w:bCs/>
                <w:color w:val="156082"/>
                <w14:textFill>
                  <w14:solidFill>
                    <w14:srgbClr w14:val="156082">
                      <w14:lumMod w14:val="75000"/>
                    </w14:srgbClr>
                  </w14:solidFill>
                </w14:textFill>
              </w:rPr>
              <w:t>Director</w:t>
            </w:r>
            <w:r w:rsidRPr="00731444">
              <w:rPr>
                <w:rFonts w:ascii="Aptos" w:eastAsia="Aptos" w:hAnsi="Aptos" w:cs="Times New Roman"/>
                <w:b/>
                <w:bCs/>
                <w:color w:val="156082"/>
                <w:spacing w:val="-4"/>
                <w14:textFill>
                  <w14:solidFill>
                    <w14:srgbClr w14:val="156082">
                      <w14:lumMod w14:val="75000"/>
                    </w14:srgbClr>
                  </w14:solidFill>
                </w14:textFill>
              </w:rPr>
              <w:t xml:space="preserve"> </w:t>
            </w:r>
            <w:r w:rsidRPr="00731444">
              <w:rPr>
                <w:rFonts w:ascii="Aptos" w:eastAsia="Aptos" w:hAnsi="Aptos" w:cs="Times New Roman"/>
                <w:b/>
                <w:bCs/>
                <w:color w:val="156082"/>
                <w14:textFill>
                  <w14:solidFill>
                    <w14:srgbClr w14:val="156082">
                      <w14:lumMod w14:val="75000"/>
                    </w14:srgbClr>
                  </w14:solidFill>
                </w14:textFill>
              </w:rPr>
              <w:t>of</w:t>
            </w:r>
            <w:r w:rsidRPr="00731444">
              <w:rPr>
                <w:rFonts w:ascii="Aptos" w:eastAsia="Aptos" w:hAnsi="Aptos" w:cs="Times New Roman"/>
                <w:b/>
                <w:bCs/>
                <w:color w:val="156082"/>
                <w:spacing w:val="-6"/>
                <w14:textFill>
                  <w14:solidFill>
                    <w14:srgbClr w14:val="156082">
                      <w14:lumMod w14:val="75000"/>
                    </w14:srgbClr>
                  </w14:solidFill>
                </w14:textFill>
              </w:rPr>
              <w:t xml:space="preserve"> </w:t>
            </w:r>
            <w:r w:rsidRPr="00731444">
              <w:rPr>
                <w:rFonts w:ascii="Aptos" w:eastAsia="Aptos" w:hAnsi="Aptos" w:cs="Times New Roman"/>
                <w:b/>
                <w:bCs/>
                <w:color w:val="156082"/>
                <w:spacing w:val="-2"/>
                <w14:textFill>
                  <w14:solidFill>
                    <w14:srgbClr w14:val="156082">
                      <w14:lumMod w14:val="75000"/>
                    </w14:srgbClr>
                  </w14:solidFill>
                </w14:textFill>
              </w:rPr>
              <w:t>Workforce</w:t>
            </w:r>
          </w:p>
          <w:p w14:paraId="5FA55E7E" w14:textId="77777777" w:rsidR="00731444" w:rsidRPr="00731444" w:rsidRDefault="00731444" w:rsidP="00731444">
            <w:pPr>
              <w:rPr>
                <w:rFonts w:ascii="Aptos" w:eastAsia="Aptos" w:hAnsi="Aptos" w:cs="Times New Roman"/>
                <w:b/>
                <w:bCs/>
                <w:color w:val="156082"/>
                <w14:textFill>
                  <w14:solidFill>
                    <w14:srgbClr w14:val="156082">
                      <w14:lumMod w14:val="75000"/>
                    </w14:srgbClr>
                  </w14:solidFill>
                </w14:textFill>
              </w:rPr>
            </w:pPr>
          </w:p>
        </w:tc>
      </w:tr>
      <w:tr w:rsidR="00731444" w:rsidRPr="00731444" w14:paraId="2FF4CFCB" w14:textId="77777777" w:rsidTr="00731444">
        <w:trPr>
          <w:trHeight w:val="679"/>
        </w:trPr>
        <w:tc>
          <w:tcPr>
            <w:tcW w:w="4957" w:type="dxa"/>
          </w:tcPr>
          <w:p w14:paraId="7C9316BD" w14:textId="77777777" w:rsidR="00731444" w:rsidRPr="00731444" w:rsidRDefault="00731444" w:rsidP="00731444">
            <w:pPr>
              <w:jc w:val="both"/>
              <w:rPr>
                <w:rFonts w:ascii="Aptos" w:eastAsia="Aptos" w:hAnsi="Aptos" w:cs="Times New Roman"/>
                <w:b/>
                <w:bCs/>
                <w:color w:val="153D63"/>
              </w:rPr>
            </w:pPr>
            <w:r w:rsidRPr="00731444">
              <w:rPr>
                <w:rFonts w:ascii="Aptos" w:eastAsia="Aptos" w:hAnsi="Aptos" w:cs="Times New Roman"/>
                <w:b/>
                <w:bCs/>
                <w:color w:val="153D63"/>
              </w:rPr>
              <w:t>New Owner</w:t>
            </w:r>
          </w:p>
        </w:tc>
        <w:tc>
          <w:tcPr>
            <w:tcW w:w="4175" w:type="dxa"/>
          </w:tcPr>
          <w:p w14:paraId="31DC4B05" w14:textId="77777777" w:rsidR="00731444" w:rsidRPr="00731444" w:rsidRDefault="00731444" w:rsidP="00731444">
            <w:pPr>
              <w:rPr>
                <w:rFonts w:ascii="Aptos" w:eastAsia="Aptos" w:hAnsi="Aptos" w:cs="Times New Roman"/>
                <w:b/>
                <w:bCs/>
                <w:color w:val="156082"/>
                <w14:textFill>
                  <w14:solidFill>
                    <w14:srgbClr w14:val="156082">
                      <w14:lumMod w14:val="75000"/>
                    </w14:srgbClr>
                  </w14:solidFill>
                </w14:textFill>
              </w:rPr>
            </w:pPr>
            <w:r w:rsidRPr="00731444">
              <w:rPr>
                <w:rFonts w:ascii="Aptos" w:eastAsia="Aptos" w:hAnsi="Aptos" w:cs="Times New Roman"/>
                <w:b/>
                <w:bCs/>
                <w:color w:val="156082"/>
                <w14:textFill>
                  <w14:solidFill>
                    <w14:srgbClr w14:val="156082">
                      <w14:lumMod w14:val="75000"/>
                    </w14:srgbClr>
                  </w14:solidFill>
                </w14:textFill>
              </w:rPr>
              <w:t>People Partner</w:t>
            </w:r>
          </w:p>
          <w:p w14:paraId="6B36CA1E" w14:textId="77777777" w:rsidR="00731444" w:rsidRPr="00731444" w:rsidRDefault="00731444" w:rsidP="00731444">
            <w:pPr>
              <w:rPr>
                <w:rFonts w:ascii="Aptos" w:eastAsia="Aptos" w:hAnsi="Aptos" w:cs="Times New Roman"/>
                <w:b/>
                <w:bCs/>
                <w:color w:val="156082"/>
                <w14:textFill>
                  <w14:solidFill>
                    <w14:srgbClr w14:val="156082">
                      <w14:lumMod w14:val="75000"/>
                    </w14:srgbClr>
                  </w14:solidFill>
                </w14:textFill>
              </w:rPr>
            </w:pPr>
          </w:p>
        </w:tc>
      </w:tr>
      <w:tr w:rsidR="00731444" w:rsidRPr="00731444" w14:paraId="5C639244" w14:textId="77777777" w:rsidTr="00731444">
        <w:trPr>
          <w:trHeight w:val="679"/>
        </w:trPr>
        <w:tc>
          <w:tcPr>
            <w:tcW w:w="4957" w:type="dxa"/>
          </w:tcPr>
          <w:p w14:paraId="5DD471FD" w14:textId="77777777" w:rsidR="00731444" w:rsidRPr="00731444" w:rsidRDefault="00731444" w:rsidP="00731444">
            <w:pPr>
              <w:rPr>
                <w:rFonts w:ascii="Aptos" w:eastAsia="Aptos" w:hAnsi="Aptos" w:cs="Times New Roman"/>
                <w:b/>
                <w:bCs/>
                <w:color w:val="153D63"/>
              </w:rPr>
            </w:pPr>
            <w:r w:rsidRPr="00731444">
              <w:rPr>
                <w:rFonts w:ascii="Aptos" w:eastAsia="Aptos" w:hAnsi="Aptos" w:cs="Times New Roman"/>
                <w:b/>
                <w:bCs/>
                <w:color w:val="153D63"/>
              </w:rPr>
              <w:t>Corporate Lead</w:t>
            </w:r>
          </w:p>
        </w:tc>
        <w:tc>
          <w:tcPr>
            <w:tcW w:w="4175" w:type="dxa"/>
          </w:tcPr>
          <w:p w14:paraId="3A25EF8C" w14:textId="4B07CF92" w:rsidR="00731444" w:rsidRPr="00731444" w:rsidRDefault="00731444" w:rsidP="00731444">
            <w:pPr>
              <w:rPr>
                <w:rFonts w:ascii="Aptos Display" w:eastAsia="Aptos" w:hAnsi="Aptos Display" w:cs="Times New Roman"/>
                <w:b/>
                <w:bCs/>
                <w:color w:val="156082"/>
                <w14:textFill>
                  <w14:solidFill>
                    <w14:srgbClr w14:val="156082">
                      <w14:lumMod w14:val="75000"/>
                    </w14:srgbClr>
                  </w14:solidFill>
                </w14:textFill>
              </w:rPr>
            </w:pPr>
            <w:r w:rsidRPr="00731444">
              <w:rPr>
                <w:rFonts w:ascii="Aptos Display" w:eastAsia="Times New Roman" w:hAnsi="Aptos Display" w:cs="Arial"/>
                <w:b/>
                <w:bCs/>
                <w:color w:val="156082"/>
                <w:lang w:eastAsia="en-GB"/>
                <w14:textFill>
                  <w14:solidFill>
                    <w14:srgbClr w14:val="156082">
                      <w14:lumMod w14:val="75000"/>
                    </w14:srgbClr>
                  </w14:solidFill>
                </w14:textFill>
              </w:rPr>
              <w:t xml:space="preserve">Director of </w:t>
            </w:r>
            <w:r w:rsidR="008F23DF" w:rsidRPr="008F23DF">
              <w:rPr>
                <w:rFonts w:ascii="Aptos Display" w:eastAsia="Times New Roman" w:hAnsi="Aptos Display" w:cs="Arial"/>
                <w:b/>
                <w:bCs/>
                <w:color w:val="156082"/>
                <w:lang w:val="en-US" w:eastAsia="en-GB"/>
                <w14:textFill>
                  <w14:solidFill>
                    <w14:srgbClr w14:val="156082">
                      <w14:lumMod w14:val="75000"/>
                    </w14:srgbClr>
                  </w14:solidFill>
                </w14:textFill>
              </w:rPr>
              <w:t>People</w:t>
            </w:r>
            <w:r w:rsidRPr="00731444">
              <w:rPr>
                <w:rFonts w:ascii="Aptos" w:eastAsia="Times New Roman" w:hAnsi="Aptos" w:cs="Arial"/>
                <w:b/>
                <w:bCs/>
                <w:color w:val="156082"/>
                <w:lang w:eastAsia="en-GB"/>
                <w14:textFill>
                  <w14:solidFill>
                    <w14:srgbClr w14:val="156082">
                      <w14:lumMod w14:val="75000"/>
                    </w14:srgbClr>
                  </w14:solidFill>
                </w14:textFill>
              </w:rPr>
              <w:t xml:space="preserve">, </w:t>
            </w:r>
            <w:r w:rsidRPr="00731444">
              <w:rPr>
                <w:rFonts w:ascii="Aptos" w:eastAsia="Aptos" w:hAnsi="Aptos" w:cs="Times New Roman"/>
                <w:b/>
                <w:bCs/>
                <w:color w:val="156082"/>
                <w14:textFill>
                  <w14:solidFill>
                    <w14:srgbClr w14:val="156082">
                      <w14:lumMod w14:val="75000"/>
                    </w14:srgbClr>
                  </w14:solidFill>
                </w14:textFill>
              </w:rPr>
              <w:t>OD</w:t>
            </w:r>
            <w:r w:rsidRPr="00731444">
              <w:rPr>
                <w:rFonts w:ascii="Aptos" w:eastAsia="Aptos" w:hAnsi="Aptos" w:cs="Times New Roman"/>
                <w:b/>
                <w:bCs/>
                <w:color w:val="156082"/>
                <w:spacing w:val="-2"/>
                <w14:textFill>
                  <w14:solidFill>
                    <w14:srgbClr w14:val="156082">
                      <w14:lumMod w14:val="75000"/>
                    </w14:srgbClr>
                  </w14:solidFill>
                </w14:textFill>
              </w:rPr>
              <w:t xml:space="preserve"> </w:t>
            </w:r>
            <w:r w:rsidRPr="00731444">
              <w:rPr>
                <w:rFonts w:ascii="Aptos" w:eastAsia="Aptos" w:hAnsi="Aptos" w:cs="Times New Roman"/>
                <w:b/>
                <w:bCs/>
                <w:color w:val="156082"/>
                <w14:textFill>
                  <w14:solidFill>
                    <w14:srgbClr w14:val="156082">
                      <w14:lumMod w14:val="75000"/>
                    </w14:srgbClr>
                  </w14:solidFill>
                </w14:textFill>
              </w:rPr>
              <w:t>&amp;</w:t>
            </w:r>
            <w:r w:rsidRPr="00731444">
              <w:rPr>
                <w:rFonts w:ascii="Aptos" w:eastAsia="Aptos" w:hAnsi="Aptos" w:cs="Times New Roman"/>
                <w:b/>
                <w:bCs/>
                <w:color w:val="156082"/>
                <w:spacing w:val="-2"/>
                <w14:textFill>
                  <w14:solidFill>
                    <w14:srgbClr w14:val="156082">
                      <w14:lumMod w14:val="75000"/>
                    </w14:srgbClr>
                  </w14:solidFill>
                </w14:textFill>
              </w:rPr>
              <w:t xml:space="preserve"> </w:t>
            </w:r>
            <w:r w:rsidRPr="00731444">
              <w:rPr>
                <w:rFonts w:ascii="Aptos" w:eastAsia="Aptos" w:hAnsi="Aptos" w:cs="Times New Roman"/>
                <w:b/>
                <w:bCs/>
                <w:color w:val="156082"/>
                <w14:textFill>
                  <w14:solidFill>
                    <w14:srgbClr w14:val="156082">
                      <w14:lumMod w14:val="75000"/>
                    </w14:srgbClr>
                  </w14:solidFill>
                </w14:textFill>
              </w:rPr>
              <w:t>System</w:t>
            </w:r>
            <w:r w:rsidRPr="00731444">
              <w:rPr>
                <w:rFonts w:ascii="Aptos" w:eastAsia="Aptos" w:hAnsi="Aptos" w:cs="Times New Roman"/>
                <w:b/>
                <w:bCs/>
                <w:color w:val="156082"/>
                <w:spacing w:val="-3"/>
                <w14:textFill>
                  <w14:solidFill>
                    <w14:srgbClr w14:val="156082">
                      <w14:lumMod w14:val="75000"/>
                    </w14:srgbClr>
                  </w14:solidFill>
                </w14:textFill>
              </w:rPr>
              <w:t xml:space="preserve"> </w:t>
            </w:r>
            <w:r w:rsidRPr="00731444">
              <w:rPr>
                <w:rFonts w:ascii="Aptos" w:eastAsia="Aptos" w:hAnsi="Aptos" w:cs="Times New Roman"/>
                <w:b/>
                <w:bCs/>
                <w:color w:val="156082"/>
                <w:spacing w:val="-2"/>
                <w14:textFill>
                  <w14:solidFill>
                    <w14:srgbClr w14:val="156082">
                      <w14:lumMod w14:val="75000"/>
                    </w14:srgbClr>
                  </w14:solidFill>
                </w14:textFill>
              </w:rPr>
              <w:t>Development</w:t>
            </w:r>
          </w:p>
        </w:tc>
      </w:tr>
      <w:tr w:rsidR="00731444" w:rsidRPr="00731444" w14:paraId="0F775485" w14:textId="77777777" w:rsidTr="00731444">
        <w:trPr>
          <w:trHeight w:val="1397"/>
        </w:trPr>
        <w:tc>
          <w:tcPr>
            <w:tcW w:w="4957" w:type="dxa"/>
          </w:tcPr>
          <w:p w14:paraId="72EF34AF" w14:textId="77777777" w:rsidR="00731444" w:rsidRPr="00731444" w:rsidRDefault="00731444" w:rsidP="00731444">
            <w:pPr>
              <w:rPr>
                <w:rFonts w:ascii="Aptos" w:eastAsia="Aptos" w:hAnsi="Aptos" w:cs="Times New Roman"/>
                <w:b/>
                <w:bCs/>
                <w:color w:val="153D63"/>
              </w:rPr>
            </w:pPr>
            <w:r w:rsidRPr="00731444">
              <w:rPr>
                <w:rFonts w:ascii="Aptos" w:eastAsia="Aptos" w:hAnsi="Aptos" w:cs="Times New Roman"/>
                <w:b/>
                <w:bCs/>
                <w:color w:val="153D63"/>
              </w:rPr>
              <w:t>Date approved by Joint Negotiating and Consultation Forum</w:t>
            </w:r>
          </w:p>
          <w:p w14:paraId="5DC512B0" w14:textId="77777777" w:rsidR="00731444" w:rsidRPr="00731444" w:rsidRDefault="00731444" w:rsidP="00731444">
            <w:pPr>
              <w:rPr>
                <w:rFonts w:ascii="Aptos" w:eastAsia="Aptos" w:hAnsi="Aptos" w:cs="Times New Roman"/>
                <w:b/>
                <w:bCs/>
                <w:color w:val="153D63"/>
              </w:rPr>
            </w:pPr>
            <w:r w:rsidRPr="00731444">
              <w:rPr>
                <w:rFonts w:ascii="Aptos" w:eastAsia="Aptos" w:hAnsi="Aptos" w:cs="Times New Roman"/>
                <w:b/>
                <w:bCs/>
                <w:color w:val="153D63"/>
              </w:rPr>
              <w:t>(JNCF)</w:t>
            </w:r>
          </w:p>
        </w:tc>
        <w:tc>
          <w:tcPr>
            <w:tcW w:w="4175" w:type="dxa"/>
          </w:tcPr>
          <w:p w14:paraId="6C6AC02D" w14:textId="77777777" w:rsidR="00731444" w:rsidRPr="00731444" w:rsidRDefault="00731444" w:rsidP="00731444">
            <w:pPr>
              <w:spacing w:before="120"/>
              <w:rPr>
                <w:rFonts w:ascii="Times New Roman"/>
                <w:b/>
                <w:bCs/>
                <w:color w:val="156082"/>
                <w14:textFill>
                  <w14:solidFill>
                    <w14:srgbClr w14:val="156082">
                      <w14:lumMod w14:val="75000"/>
                    </w14:srgbClr>
                  </w14:solidFill>
                </w14:textFill>
              </w:rPr>
            </w:pPr>
          </w:p>
          <w:p w14:paraId="565B812C" w14:textId="77777777" w:rsidR="00731444" w:rsidRPr="00731444" w:rsidRDefault="00731444" w:rsidP="00731444">
            <w:pPr>
              <w:rPr>
                <w:rFonts w:ascii="Aptos" w:eastAsia="Aptos" w:hAnsi="Aptos" w:cs="Times New Roman"/>
                <w:b/>
                <w:bCs/>
                <w:color w:val="156082"/>
                <w14:textFill>
                  <w14:solidFill>
                    <w14:srgbClr w14:val="156082">
                      <w14:lumMod w14:val="75000"/>
                    </w14:srgbClr>
                  </w14:solidFill>
                </w14:textFill>
              </w:rPr>
            </w:pPr>
            <w:r w:rsidRPr="00731444">
              <w:rPr>
                <w:rFonts w:ascii="Aptos" w:eastAsia="Aptos" w:hAnsi="Aptos" w:cs="Times New Roman"/>
                <w:b/>
                <w:bCs/>
                <w:color w:val="156082"/>
                <w14:textFill>
                  <w14:solidFill>
                    <w14:srgbClr w14:val="156082">
                      <w14:lumMod w14:val="75000"/>
                    </w14:srgbClr>
                  </w14:solidFill>
                </w14:textFill>
              </w:rPr>
              <w:t>September</w:t>
            </w:r>
            <w:r w:rsidRPr="00731444">
              <w:rPr>
                <w:rFonts w:ascii="Aptos" w:eastAsia="Aptos" w:hAnsi="Aptos" w:cs="Times New Roman"/>
                <w:b/>
                <w:bCs/>
                <w:color w:val="156082"/>
                <w:spacing w:val="-5"/>
                <w14:textFill>
                  <w14:solidFill>
                    <w14:srgbClr w14:val="156082">
                      <w14:lumMod w14:val="75000"/>
                    </w14:srgbClr>
                  </w14:solidFill>
                </w14:textFill>
              </w:rPr>
              <w:t xml:space="preserve"> </w:t>
            </w:r>
            <w:r w:rsidRPr="00731444">
              <w:rPr>
                <w:rFonts w:ascii="Aptos" w:eastAsia="Aptos" w:hAnsi="Aptos" w:cs="Times New Roman"/>
                <w:b/>
                <w:bCs/>
                <w:color w:val="156082"/>
                <w:spacing w:val="-4"/>
                <w14:textFill>
                  <w14:solidFill>
                    <w14:srgbClr w14:val="156082">
                      <w14:lumMod w14:val="75000"/>
                    </w14:srgbClr>
                  </w14:solidFill>
                </w14:textFill>
              </w:rPr>
              <w:t>2024</w:t>
            </w:r>
          </w:p>
        </w:tc>
      </w:tr>
      <w:tr w:rsidR="00731444" w:rsidRPr="00731444" w14:paraId="2FA76D35" w14:textId="77777777" w:rsidTr="00731444">
        <w:trPr>
          <w:trHeight w:val="1357"/>
        </w:trPr>
        <w:tc>
          <w:tcPr>
            <w:tcW w:w="4957" w:type="dxa"/>
          </w:tcPr>
          <w:p w14:paraId="6FF23C7E" w14:textId="77777777" w:rsidR="00731444" w:rsidRPr="00731444" w:rsidRDefault="00731444" w:rsidP="00731444">
            <w:pPr>
              <w:rPr>
                <w:rFonts w:ascii="Aptos" w:eastAsia="Aptos" w:hAnsi="Aptos" w:cs="Times New Roman"/>
                <w:b/>
                <w:bCs/>
                <w:color w:val="153D63"/>
              </w:rPr>
            </w:pPr>
            <w:r w:rsidRPr="00731444">
              <w:rPr>
                <w:rFonts w:ascii="Aptos" w:eastAsia="Aptos" w:hAnsi="Aptos" w:cs="Times New Roman"/>
                <w:b/>
                <w:bCs/>
                <w:color w:val="153D63"/>
              </w:rPr>
              <w:t>Date ratified by Senior Leadership Team (SLT)</w:t>
            </w:r>
          </w:p>
        </w:tc>
        <w:tc>
          <w:tcPr>
            <w:tcW w:w="4175" w:type="dxa"/>
          </w:tcPr>
          <w:p w14:paraId="3B07A73C" w14:textId="77777777" w:rsidR="00731444" w:rsidRPr="00731444" w:rsidRDefault="00731444" w:rsidP="00731444">
            <w:pPr>
              <w:rPr>
                <w:rFonts w:ascii="Aptos" w:eastAsia="Aptos" w:hAnsi="Aptos" w:cs="Times New Roman"/>
                <w:b/>
                <w:bCs/>
                <w:color w:val="156082"/>
                <w14:textFill>
                  <w14:solidFill>
                    <w14:srgbClr w14:val="156082">
                      <w14:lumMod w14:val="75000"/>
                    </w14:srgbClr>
                  </w14:solidFill>
                </w14:textFill>
              </w:rPr>
            </w:pPr>
            <w:r w:rsidRPr="00731444">
              <w:rPr>
                <w:rFonts w:ascii="Aptos" w:eastAsia="Aptos" w:hAnsi="Aptos" w:cs="Times New Roman"/>
                <w:b/>
                <w:bCs/>
                <w:color w:val="156082"/>
                <w14:textFill>
                  <w14:solidFill>
                    <w14:srgbClr w14:val="156082">
                      <w14:lumMod w14:val="75000"/>
                    </w14:srgbClr>
                  </w14:solidFill>
                </w14:textFill>
              </w:rPr>
              <w:t>September</w:t>
            </w:r>
            <w:r w:rsidRPr="00731444">
              <w:rPr>
                <w:rFonts w:ascii="Aptos" w:eastAsia="Aptos" w:hAnsi="Aptos" w:cs="Times New Roman"/>
                <w:b/>
                <w:bCs/>
                <w:color w:val="156082"/>
                <w:spacing w:val="-5"/>
                <w14:textFill>
                  <w14:solidFill>
                    <w14:srgbClr w14:val="156082">
                      <w14:lumMod w14:val="75000"/>
                    </w14:srgbClr>
                  </w14:solidFill>
                </w14:textFill>
              </w:rPr>
              <w:t xml:space="preserve"> </w:t>
            </w:r>
            <w:r w:rsidRPr="00731444">
              <w:rPr>
                <w:rFonts w:ascii="Aptos" w:eastAsia="Aptos" w:hAnsi="Aptos" w:cs="Times New Roman"/>
                <w:b/>
                <w:bCs/>
                <w:color w:val="156082"/>
                <w:spacing w:val="-4"/>
                <w14:textFill>
                  <w14:solidFill>
                    <w14:srgbClr w14:val="156082">
                      <w14:lumMod w14:val="75000"/>
                    </w14:srgbClr>
                  </w14:solidFill>
                </w14:textFill>
              </w:rPr>
              <w:t>2024</w:t>
            </w:r>
          </w:p>
        </w:tc>
      </w:tr>
      <w:tr w:rsidR="00731444" w:rsidRPr="00731444" w14:paraId="439986CB" w14:textId="77777777" w:rsidTr="00731444">
        <w:trPr>
          <w:trHeight w:val="679"/>
        </w:trPr>
        <w:tc>
          <w:tcPr>
            <w:tcW w:w="4957" w:type="dxa"/>
          </w:tcPr>
          <w:p w14:paraId="45155DE0" w14:textId="77777777" w:rsidR="00731444" w:rsidRPr="00731444" w:rsidRDefault="00731444" w:rsidP="00731444">
            <w:pPr>
              <w:rPr>
                <w:rFonts w:ascii="Aptos" w:eastAsia="Aptos" w:hAnsi="Aptos" w:cs="Times New Roman"/>
                <w:b/>
                <w:bCs/>
                <w:color w:val="153D63"/>
              </w:rPr>
            </w:pPr>
            <w:r w:rsidRPr="00731444">
              <w:rPr>
                <w:rFonts w:ascii="Aptos" w:eastAsia="Aptos" w:hAnsi="Aptos" w:cs="Times New Roman"/>
                <w:b/>
                <w:bCs/>
                <w:color w:val="153D63"/>
              </w:rPr>
              <w:t>Date Issued</w:t>
            </w:r>
          </w:p>
        </w:tc>
        <w:tc>
          <w:tcPr>
            <w:tcW w:w="4175" w:type="dxa"/>
          </w:tcPr>
          <w:p w14:paraId="5FBF291F" w14:textId="77777777" w:rsidR="00731444" w:rsidRPr="00731444" w:rsidRDefault="00731444" w:rsidP="00731444">
            <w:pPr>
              <w:rPr>
                <w:rFonts w:ascii="Aptos" w:eastAsia="Aptos" w:hAnsi="Aptos" w:cs="Times New Roman"/>
                <w:b/>
                <w:bCs/>
                <w:color w:val="156082"/>
                <w14:textFill>
                  <w14:solidFill>
                    <w14:srgbClr w14:val="156082">
                      <w14:lumMod w14:val="75000"/>
                    </w14:srgbClr>
                  </w14:solidFill>
                </w14:textFill>
              </w:rPr>
            </w:pPr>
            <w:r w:rsidRPr="00731444">
              <w:rPr>
                <w:rFonts w:ascii="Aptos" w:eastAsia="Aptos" w:hAnsi="Aptos" w:cs="Times New Roman"/>
                <w:b/>
                <w:bCs/>
                <w:color w:val="156082"/>
                <w14:textFill>
                  <w14:solidFill>
                    <w14:srgbClr w14:val="156082">
                      <w14:lumMod w14:val="75000"/>
                    </w14:srgbClr>
                  </w14:solidFill>
                </w14:textFill>
              </w:rPr>
              <w:t>February</w:t>
            </w:r>
            <w:r w:rsidRPr="00731444">
              <w:rPr>
                <w:rFonts w:ascii="Aptos" w:eastAsia="Aptos" w:hAnsi="Aptos" w:cs="Times New Roman"/>
                <w:b/>
                <w:bCs/>
                <w:color w:val="156082"/>
                <w:spacing w:val="-5"/>
                <w14:textFill>
                  <w14:solidFill>
                    <w14:srgbClr w14:val="156082">
                      <w14:lumMod w14:val="75000"/>
                    </w14:srgbClr>
                  </w14:solidFill>
                </w14:textFill>
              </w:rPr>
              <w:t xml:space="preserve"> </w:t>
            </w:r>
            <w:r w:rsidRPr="00731444">
              <w:rPr>
                <w:rFonts w:ascii="Aptos" w:eastAsia="Aptos" w:hAnsi="Aptos" w:cs="Times New Roman"/>
                <w:b/>
                <w:bCs/>
                <w:color w:val="156082"/>
                <w:spacing w:val="-4"/>
                <w14:textFill>
                  <w14:solidFill>
                    <w14:srgbClr w14:val="156082">
                      <w14:lumMod w14:val="75000"/>
                    </w14:srgbClr>
                  </w14:solidFill>
                </w14:textFill>
              </w:rPr>
              <w:t>2025</w:t>
            </w:r>
          </w:p>
        </w:tc>
      </w:tr>
      <w:tr w:rsidR="00731444" w:rsidRPr="00731444" w14:paraId="2ED38DFD" w14:textId="77777777" w:rsidTr="00731444">
        <w:trPr>
          <w:trHeight w:val="718"/>
        </w:trPr>
        <w:tc>
          <w:tcPr>
            <w:tcW w:w="4957" w:type="dxa"/>
          </w:tcPr>
          <w:p w14:paraId="73D4EF3D" w14:textId="77777777" w:rsidR="00731444" w:rsidRPr="00731444" w:rsidRDefault="00731444" w:rsidP="00731444">
            <w:pPr>
              <w:rPr>
                <w:rFonts w:ascii="Aptos" w:eastAsia="Aptos" w:hAnsi="Aptos" w:cs="Times New Roman"/>
                <w:b/>
                <w:bCs/>
                <w:color w:val="153D63"/>
              </w:rPr>
            </w:pPr>
            <w:r w:rsidRPr="00731444">
              <w:rPr>
                <w:rFonts w:ascii="Aptos" w:eastAsia="Aptos" w:hAnsi="Aptos" w:cs="Times New Roman"/>
                <w:b/>
                <w:bCs/>
                <w:color w:val="153D63"/>
              </w:rPr>
              <w:t>Review Date</w:t>
            </w:r>
          </w:p>
        </w:tc>
        <w:tc>
          <w:tcPr>
            <w:tcW w:w="4175" w:type="dxa"/>
          </w:tcPr>
          <w:p w14:paraId="4AEADAAA" w14:textId="77777777" w:rsidR="00731444" w:rsidRPr="00731444" w:rsidRDefault="00731444" w:rsidP="00731444">
            <w:pPr>
              <w:rPr>
                <w:rFonts w:ascii="Aptos" w:eastAsia="Aptos" w:hAnsi="Aptos" w:cs="Times New Roman"/>
                <w:b/>
                <w:bCs/>
                <w:color w:val="156082"/>
                <w14:textFill>
                  <w14:solidFill>
                    <w14:srgbClr w14:val="156082">
                      <w14:lumMod w14:val="75000"/>
                    </w14:srgbClr>
                  </w14:solidFill>
                </w14:textFill>
              </w:rPr>
            </w:pPr>
            <w:r w:rsidRPr="00731444">
              <w:rPr>
                <w:rFonts w:ascii="Aptos" w:eastAsia="Aptos" w:hAnsi="Aptos" w:cs="Times New Roman"/>
                <w:b/>
                <w:bCs/>
                <w:color w:val="156082"/>
                <w14:textFill>
                  <w14:solidFill>
                    <w14:srgbClr w14:val="156082">
                      <w14:lumMod w14:val="75000"/>
                    </w14:srgbClr>
                  </w14:solidFill>
                </w14:textFill>
              </w:rPr>
              <w:t>December</w:t>
            </w:r>
            <w:r w:rsidRPr="00731444">
              <w:rPr>
                <w:rFonts w:ascii="Aptos" w:eastAsia="Aptos" w:hAnsi="Aptos" w:cs="Times New Roman"/>
                <w:b/>
                <w:bCs/>
                <w:color w:val="156082"/>
                <w:spacing w:val="-15"/>
                <w14:textFill>
                  <w14:solidFill>
                    <w14:srgbClr w14:val="156082">
                      <w14:lumMod w14:val="75000"/>
                    </w14:srgbClr>
                  </w14:solidFill>
                </w14:textFill>
              </w:rPr>
              <w:t xml:space="preserve"> </w:t>
            </w:r>
            <w:r w:rsidRPr="00731444">
              <w:rPr>
                <w:rFonts w:ascii="Aptos" w:eastAsia="Aptos" w:hAnsi="Aptos" w:cs="Times New Roman"/>
                <w:b/>
                <w:bCs/>
                <w:color w:val="156082"/>
                <w:spacing w:val="-4"/>
                <w14:textFill>
                  <w14:solidFill>
                    <w14:srgbClr w14:val="156082">
                      <w14:lumMod w14:val="75000"/>
                    </w14:srgbClr>
                  </w14:solidFill>
                </w14:textFill>
              </w:rPr>
              <w:t>2029</w:t>
            </w:r>
          </w:p>
        </w:tc>
      </w:tr>
    </w:tbl>
    <w:p w14:paraId="04FB01C6" w14:textId="77777777" w:rsidR="00731444" w:rsidRPr="00731444" w:rsidRDefault="00731444" w:rsidP="00731444">
      <w:pPr>
        <w:widowControl/>
        <w:autoSpaceDE/>
        <w:autoSpaceDN/>
        <w:spacing w:after="160" w:line="278" w:lineRule="auto"/>
        <w:rPr>
          <w:rFonts w:ascii="Aptos" w:eastAsia="Aptos" w:hAnsi="Aptos" w:cs="Times New Roman"/>
          <w:kern w:val="2"/>
          <w:sz w:val="24"/>
          <w:szCs w:val="24"/>
          <w:lang w:val="en-GB"/>
          <w14:ligatures w14:val="standardContextual"/>
        </w:rPr>
      </w:pPr>
    </w:p>
    <w:p w14:paraId="7BBD04E5" w14:textId="77777777" w:rsidR="00731444" w:rsidRDefault="00731444">
      <w:pPr>
        <w:pStyle w:val="Heading2"/>
        <w:spacing w:before="74"/>
        <w:ind w:left="426" w:firstLine="0"/>
      </w:pPr>
    </w:p>
    <w:p w14:paraId="32568267" w14:textId="77777777" w:rsidR="00731444" w:rsidRDefault="00731444">
      <w:pPr>
        <w:pStyle w:val="Heading2"/>
        <w:spacing w:before="74"/>
        <w:ind w:left="426" w:firstLine="0"/>
      </w:pPr>
    </w:p>
    <w:p w14:paraId="05BDD352" w14:textId="77777777" w:rsidR="00731444" w:rsidRDefault="00731444">
      <w:pPr>
        <w:pStyle w:val="Heading2"/>
        <w:spacing w:before="74"/>
        <w:ind w:left="426" w:firstLine="0"/>
      </w:pPr>
    </w:p>
    <w:p w14:paraId="3D28AF43" w14:textId="77777777" w:rsidR="00731444" w:rsidRDefault="00731444">
      <w:pPr>
        <w:pStyle w:val="Heading2"/>
        <w:spacing w:before="74"/>
        <w:ind w:left="426" w:firstLine="0"/>
      </w:pPr>
    </w:p>
    <w:p w14:paraId="77D6CC14" w14:textId="77777777" w:rsidR="00731444" w:rsidRDefault="00731444">
      <w:pPr>
        <w:pStyle w:val="Heading2"/>
        <w:spacing w:before="74"/>
        <w:ind w:left="426" w:firstLine="0"/>
      </w:pPr>
    </w:p>
    <w:p w14:paraId="2DA657F7" w14:textId="77777777" w:rsidR="00731444" w:rsidRDefault="00731444">
      <w:pPr>
        <w:pStyle w:val="Heading2"/>
        <w:spacing w:before="74"/>
        <w:ind w:left="426" w:firstLine="0"/>
      </w:pPr>
    </w:p>
    <w:p w14:paraId="6D799D89" w14:textId="77777777" w:rsidR="00731444" w:rsidRDefault="00731444">
      <w:pPr>
        <w:pStyle w:val="Heading2"/>
        <w:spacing w:before="74"/>
        <w:ind w:left="426" w:firstLine="0"/>
      </w:pPr>
    </w:p>
    <w:p w14:paraId="4C3D86C4" w14:textId="77777777" w:rsidR="00731444" w:rsidRDefault="00731444">
      <w:pPr>
        <w:pStyle w:val="Heading2"/>
        <w:spacing w:before="74"/>
        <w:ind w:left="426" w:firstLine="0"/>
      </w:pPr>
    </w:p>
    <w:p w14:paraId="7E6DF5CE" w14:textId="77777777" w:rsidR="00731444" w:rsidRDefault="00731444">
      <w:pPr>
        <w:pStyle w:val="Heading2"/>
        <w:spacing w:before="74"/>
        <w:ind w:left="426" w:firstLine="0"/>
      </w:pPr>
    </w:p>
    <w:p w14:paraId="0090623F" w14:textId="6F67DBF3" w:rsidR="009B6D60" w:rsidRDefault="00731444">
      <w:pPr>
        <w:pStyle w:val="Heading2"/>
        <w:spacing w:before="74"/>
        <w:ind w:left="426" w:firstLine="0"/>
      </w:pPr>
      <w:r>
        <w:lastRenderedPageBreak/>
        <w:t>Executive</w:t>
      </w:r>
      <w:r>
        <w:rPr>
          <w:spacing w:val="-3"/>
        </w:rPr>
        <w:t xml:space="preserve"> </w:t>
      </w:r>
      <w:r>
        <w:rPr>
          <w:spacing w:val="-2"/>
        </w:rPr>
        <w:t>Summary</w:t>
      </w:r>
    </w:p>
    <w:p w14:paraId="3E15C1CF" w14:textId="77777777" w:rsidR="009B6D60" w:rsidRDefault="009B6D60">
      <w:pPr>
        <w:pStyle w:val="BodyText"/>
        <w:rPr>
          <w:rFonts w:ascii="Arial"/>
          <w:b/>
        </w:rPr>
      </w:pPr>
    </w:p>
    <w:p w14:paraId="63B90182" w14:textId="77777777" w:rsidR="009B6D60" w:rsidRDefault="00731444">
      <w:pPr>
        <w:pStyle w:val="BodyText"/>
        <w:spacing w:line="276" w:lineRule="auto"/>
        <w:ind w:left="426" w:right="429"/>
        <w:jc w:val="both"/>
      </w:pPr>
      <w:r>
        <w:t>This Policy and Procedure outlines Leeds Community Healthcare NHS Trust’s approach to managing the protection of pay and conditions of service for employees who are affected by change.</w:t>
      </w:r>
    </w:p>
    <w:p w14:paraId="4B7BBF54" w14:textId="77777777" w:rsidR="009B6D60" w:rsidRDefault="009B6D60">
      <w:pPr>
        <w:pStyle w:val="BodyText"/>
        <w:spacing w:before="42"/>
      </w:pPr>
    </w:p>
    <w:p w14:paraId="6567D0F4" w14:textId="77777777" w:rsidR="009B6D60" w:rsidRDefault="00731444">
      <w:pPr>
        <w:pStyle w:val="BodyText"/>
        <w:spacing w:line="276" w:lineRule="auto"/>
        <w:ind w:left="426" w:right="420"/>
        <w:jc w:val="both"/>
      </w:pPr>
      <w:r>
        <w:t>This has been drafted following consideration of bench marking information with</w:t>
      </w:r>
      <w:r>
        <w:rPr>
          <w:spacing w:val="40"/>
        </w:rPr>
        <w:t xml:space="preserve"> </w:t>
      </w:r>
      <w:r>
        <w:t>other Trusts.</w:t>
      </w:r>
    </w:p>
    <w:p w14:paraId="5AC81FDE" w14:textId="77777777" w:rsidR="009B6D60" w:rsidRDefault="009B6D60">
      <w:pPr>
        <w:pStyle w:val="BodyText"/>
        <w:spacing w:before="39"/>
      </w:pPr>
    </w:p>
    <w:p w14:paraId="4A7B71D2" w14:textId="77777777" w:rsidR="009B6D60" w:rsidRDefault="00731444">
      <w:pPr>
        <w:pStyle w:val="BodyText"/>
        <w:spacing w:line="276" w:lineRule="auto"/>
        <w:ind w:left="426" w:right="429"/>
        <w:jc w:val="both"/>
      </w:pPr>
      <w:r>
        <w:t>In ensuring good management practice, this Policy and Procedure sets out the arrangements for safeguarding the pay and conditions of service of individual staff adversely affected by organisational change, as an alternative to redundancy and early retirement.</w:t>
      </w:r>
    </w:p>
    <w:p w14:paraId="7CCA6DE3" w14:textId="77777777" w:rsidR="009B6D60" w:rsidRDefault="009B6D60">
      <w:pPr>
        <w:pStyle w:val="BodyText"/>
      </w:pPr>
    </w:p>
    <w:p w14:paraId="7CE68D2E" w14:textId="77777777" w:rsidR="009B6D60" w:rsidRDefault="009B6D60">
      <w:pPr>
        <w:pStyle w:val="BodyText"/>
      </w:pPr>
    </w:p>
    <w:p w14:paraId="33C31752" w14:textId="77777777" w:rsidR="009B6D60" w:rsidRDefault="009B6D60">
      <w:pPr>
        <w:pStyle w:val="BodyText"/>
      </w:pPr>
    </w:p>
    <w:p w14:paraId="5E627722" w14:textId="77777777" w:rsidR="009B6D60" w:rsidRDefault="009B6D60">
      <w:pPr>
        <w:pStyle w:val="BodyText"/>
      </w:pPr>
    </w:p>
    <w:p w14:paraId="02814519" w14:textId="77777777" w:rsidR="009B6D60" w:rsidRDefault="009B6D60">
      <w:pPr>
        <w:pStyle w:val="BodyText"/>
      </w:pPr>
    </w:p>
    <w:p w14:paraId="34447938" w14:textId="77777777" w:rsidR="009B6D60" w:rsidRDefault="009B6D60">
      <w:pPr>
        <w:pStyle w:val="BodyText"/>
      </w:pPr>
    </w:p>
    <w:p w14:paraId="41EB2878" w14:textId="77777777" w:rsidR="009B6D60" w:rsidRDefault="009B6D60">
      <w:pPr>
        <w:pStyle w:val="BodyText"/>
      </w:pPr>
    </w:p>
    <w:p w14:paraId="757C6D3D" w14:textId="77777777" w:rsidR="009B6D60" w:rsidRDefault="009B6D60">
      <w:pPr>
        <w:pStyle w:val="BodyText"/>
      </w:pPr>
    </w:p>
    <w:p w14:paraId="4177C1B5" w14:textId="77777777" w:rsidR="009B6D60" w:rsidRDefault="009B6D60">
      <w:pPr>
        <w:pStyle w:val="BodyText"/>
      </w:pPr>
    </w:p>
    <w:p w14:paraId="2A4F2308" w14:textId="77777777" w:rsidR="009B6D60" w:rsidRDefault="009B6D60">
      <w:pPr>
        <w:pStyle w:val="BodyText"/>
      </w:pPr>
    </w:p>
    <w:p w14:paraId="38FFC16C" w14:textId="77777777" w:rsidR="009B6D60" w:rsidRDefault="009B6D60">
      <w:pPr>
        <w:pStyle w:val="BodyText"/>
      </w:pPr>
    </w:p>
    <w:p w14:paraId="46AC2C11" w14:textId="77777777" w:rsidR="009B6D60" w:rsidRDefault="009B6D60">
      <w:pPr>
        <w:pStyle w:val="BodyText"/>
      </w:pPr>
    </w:p>
    <w:p w14:paraId="56236E3A" w14:textId="77777777" w:rsidR="009B6D60" w:rsidRDefault="009B6D60">
      <w:pPr>
        <w:pStyle w:val="BodyText"/>
      </w:pPr>
    </w:p>
    <w:p w14:paraId="2848900C" w14:textId="77777777" w:rsidR="009B6D60" w:rsidRDefault="009B6D60">
      <w:pPr>
        <w:pStyle w:val="BodyText"/>
      </w:pPr>
    </w:p>
    <w:p w14:paraId="02CAE232" w14:textId="77777777" w:rsidR="009B6D60" w:rsidRDefault="009B6D60">
      <w:pPr>
        <w:pStyle w:val="BodyText"/>
      </w:pPr>
    </w:p>
    <w:p w14:paraId="3C5456BB" w14:textId="77777777" w:rsidR="009B6D60" w:rsidRDefault="009B6D60">
      <w:pPr>
        <w:pStyle w:val="BodyText"/>
      </w:pPr>
    </w:p>
    <w:p w14:paraId="0A90111E" w14:textId="77777777" w:rsidR="009B6D60" w:rsidRDefault="009B6D60">
      <w:pPr>
        <w:pStyle w:val="BodyText"/>
      </w:pPr>
    </w:p>
    <w:p w14:paraId="53ED5376" w14:textId="77777777" w:rsidR="009B6D60" w:rsidRDefault="009B6D60">
      <w:pPr>
        <w:pStyle w:val="BodyText"/>
      </w:pPr>
    </w:p>
    <w:p w14:paraId="52A7AC1C" w14:textId="77777777" w:rsidR="009B6D60" w:rsidRDefault="009B6D60">
      <w:pPr>
        <w:pStyle w:val="BodyText"/>
        <w:spacing w:before="2"/>
      </w:pPr>
    </w:p>
    <w:p w14:paraId="05828AA3" w14:textId="77777777" w:rsidR="009B6D60" w:rsidRDefault="00731444">
      <w:pPr>
        <w:pStyle w:val="Heading2"/>
        <w:ind w:left="426" w:firstLine="0"/>
      </w:pPr>
      <w:r>
        <w:t>Equality</w:t>
      </w:r>
      <w:r>
        <w:rPr>
          <w:spacing w:val="-2"/>
        </w:rPr>
        <w:t xml:space="preserve"> Analysis</w:t>
      </w:r>
    </w:p>
    <w:p w14:paraId="7C0D483B" w14:textId="77777777" w:rsidR="009B6D60" w:rsidRDefault="009B6D60">
      <w:pPr>
        <w:pStyle w:val="BodyText"/>
        <w:spacing w:before="84"/>
        <w:rPr>
          <w:rFonts w:ascii="Arial"/>
          <w:b/>
        </w:rPr>
      </w:pPr>
    </w:p>
    <w:p w14:paraId="24990868" w14:textId="77777777" w:rsidR="009B6D60" w:rsidRDefault="00731444">
      <w:pPr>
        <w:pStyle w:val="BodyText"/>
        <w:spacing w:line="276" w:lineRule="auto"/>
        <w:ind w:left="426" w:right="427"/>
        <w:jc w:val="both"/>
      </w:pPr>
      <w:r>
        <w:t>Leeds Community Healthcare NHS Trust's vision is to provide the best possible care to every community.</w:t>
      </w:r>
      <w:r>
        <w:rPr>
          <w:spacing w:val="80"/>
        </w:rPr>
        <w:t xml:space="preserve"> </w:t>
      </w:r>
      <w:r>
        <w:t>In support of the vision, with due regard to the Equality Act</w:t>
      </w:r>
      <w:r>
        <w:rPr>
          <w:spacing w:val="40"/>
        </w:rPr>
        <w:t xml:space="preserve"> </w:t>
      </w:r>
      <w:r>
        <w:t>2010 General Duty aims.</w:t>
      </w:r>
      <w:r>
        <w:rPr>
          <w:spacing w:val="40"/>
        </w:rPr>
        <w:t xml:space="preserve"> </w:t>
      </w:r>
      <w:r>
        <w:t>Equality Analysis has been undertaken on this policy.</w:t>
      </w:r>
    </w:p>
    <w:p w14:paraId="1DE432C2" w14:textId="77777777" w:rsidR="009B6D60" w:rsidRDefault="009B6D60">
      <w:pPr>
        <w:pStyle w:val="BodyText"/>
      </w:pPr>
    </w:p>
    <w:p w14:paraId="567C0010" w14:textId="77777777" w:rsidR="009B6D60" w:rsidRDefault="009B6D60">
      <w:pPr>
        <w:pStyle w:val="BodyText"/>
        <w:spacing w:before="275"/>
      </w:pPr>
    </w:p>
    <w:p w14:paraId="6E1B3981" w14:textId="77777777" w:rsidR="009B6D60" w:rsidRDefault="00731444">
      <w:pPr>
        <w:pStyle w:val="Heading2"/>
        <w:ind w:left="426" w:firstLine="0"/>
      </w:pPr>
      <w:r>
        <w:rPr>
          <w:spacing w:val="-2"/>
        </w:rPr>
        <w:t>Pension</w:t>
      </w:r>
    </w:p>
    <w:p w14:paraId="257A05F2" w14:textId="77777777" w:rsidR="009B6D60" w:rsidRDefault="009B6D60">
      <w:pPr>
        <w:pStyle w:val="BodyText"/>
        <w:rPr>
          <w:rFonts w:ascii="Arial"/>
          <w:b/>
        </w:rPr>
      </w:pPr>
    </w:p>
    <w:p w14:paraId="5542E6F6" w14:textId="77777777" w:rsidR="009B6D60" w:rsidRDefault="00731444">
      <w:pPr>
        <w:pStyle w:val="BodyText"/>
        <w:spacing w:line="276" w:lineRule="auto"/>
        <w:ind w:left="426" w:right="426"/>
        <w:jc w:val="both"/>
      </w:pPr>
      <w:r>
        <w:t xml:space="preserve">This policy may affect your pensionable pay and could impact on your pension. Further information is available from the NHS Pension agency on </w:t>
      </w:r>
      <w:hyperlink r:id="rId8">
        <w:r w:rsidR="009B6D60">
          <w:rPr>
            <w:color w:val="0000FF"/>
            <w:u w:val="single" w:color="0000FF"/>
          </w:rPr>
          <w:t>www.nhsbsa.nhs.uk/pensions</w:t>
        </w:r>
      </w:hyperlink>
      <w:r>
        <w:rPr>
          <w:color w:val="0000FF"/>
        </w:rPr>
        <w:t xml:space="preserve"> </w:t>
      </w:r>
      <w:r>
        <w:t>or (0113) 2066222.</w:t>
      </w:r>
    </w:p>
    <w:p w14:paraId="02A3413D" w14:textId="77777777" w:rsidR="009B6D60" w:rsidRDefault="009B6D60">
      <w:pPr>
        <w:pStyle w:val="BodyText"/>
        <w:spacing w:line="276" w:lineRule="auto"/>
        <w:jc w:val="both"/>
        <w:sectPr w:rsidR="009B6D60" w:rsidSect="00731444">
          <w:footerReference w:type="default" r:id="rId9"/>
          <w:type w:val="continuous"/>
          <w:pgSz w:w="11910" w:h="16850"/>
          <w:pgMar w:top="1620" w:right="992" w:bottom="920" w:left="992" w:header="0" w:footer="732" w:gutter="0"/>
          <w:cols w:space="720"/>
        </w:sectPr>
      </w:pPr>
    </w:p>
    <w:p w14:paraId="4C0A7AC8" w14:textId="77777777" w:rsidR="009B6D60" w:rsidRDefault="00731444">
      <w:pPr>
        <w:spacing w:before="315"/>
        <w:ind w:left="426"/>
        <w:rPr>
          <w:rFonts w:ascii="Trebuchet MS"/>
          <w:sz w:val="32"/>
        </w:rPr>
      </w:pPr>
      <w:r>
        <w:rPr>
          <w:rFonts w:ascii="Trebuchet MS"/>
          <w:color w:val="0E4660"/>
          <w:w w:val="85"/>
          <w:sz w:val="32"/>
        </w:rPr>
        <w:lastRenderedPageBreak/>
        <w:t>Table</w:t>
      </w:r>
      <w:r>
        <w:rPr>
          <w:rFonts w:ascii="Trebuchet MS"/>
          <w:color w:val="0E4660"/>
          <w:spacing w:val="-7"/>
          <w:w w:val="85"/>
          <w:sz w:val="32"/>
        </w:rPr>
        <w:t xml:space="preserve"> </w:t>
      </w:r>
      <w:r>
        <w:rPr>
          <w:rFonts w:ascii="Trebuchet MS"/>
          <w:color w:val="0E4660"/>
          <w:w w:val="85"/>
          <w:sz w:val="32"/>
        </w:rPr>
        <w:t>of</w:t>
      </w:r>
      <w:r>
        <w:rPr>
          <w:rFonts w:ascii="Trebuchet MS"/>
          <w:color w:val="0E4660"/>
          <w:spacing w:val="-8"/>
          <w:w w:val="85"/>
          <w:sz w:val="32"/>
        </w:rPr>
        <w:t xml:space="preserve"> </w:t>
      </w:r>
      <w:r>
        <w:rPr>
          <w:rFonts w:ascii="Trebuchet MS"/>
          <w:color w:val="0E4660"/>
          <w:spacing w:val="-2"/>
          <w:w w:val="85"/>
          <w:sz w:val="32"/>
        </w:rPr>
        <w:t>Contents</w:t>
      </w:r>
    </w:p>
    <w:sdt>
      <w:sdtPr>
        <w:id w:val="381689958"/>
        <w:docPartObj>
          <w:docPartGallery w:val="Table of Contents"/>
          <w:docPartUnique/>
        </w:docPartObj>
      </w:sdtPr>
      <w:sdtContent>
        <w:p w14:paraId="49151849" w14:textId="77777777" w:rsidR="009B6D60" w:rsidRDefault="009B6D60">
          <w:pPr>
            <w:pStyle w:val="TOC1"/>
            <w:numPr>
              <w:ilvl w:val="0"/>
              <w:numId w:val="11"/>
            </w:numPr>
            <w:tabs>
              <w:tab w:val="left" w:pos="906"/>
              <w:tab w:val="right" w:leader="dot" w:pos="9487"/>
            </w:tabs>
            <w:spacing w:before="409"/>
          </w:pPr>
          <w:hyperlink w:anchor="_bookmark0" w:history="1">
            <w:r>
              <w:rPr>
                <w:spacing w:val="-2"/>
              </w:rPr>
              <w:t>Introduction</w:t>
            </w:r>
            <w:r>
              <w:tab/>
            </w:r>
            <w:r>
              <w:rPr>
                <w:spacing w:val="-10"/>
              </w:rPr>
              <w:t>4</w:t>
            </w:r>
          </w:hyperlink>
        </w:p>
        <w:p w14:paraId="495179E4" w14:textId="77777777" w:rsidR="009B6D60" w:rsidRDefault="009B6D60">
          <w:pPr>
            <w:pStyle w:val="TOC1"/>
            <w:numPr>
              <w:ilvl w:val="0"/>
              <w:numId w:val="11"/>
            </w:numPr>
            <w:tabs>
              <w:tab w:val="left" w:pos="906"/>
              <w:tab w:val="right" w:leader="dot" w:pos="9487"/>
            </w:tabs>
          </w:pPr>
          <w:hyperlink w:anchor="_bookmark1" w:history="1">
            <w:r>
              <w:t>Aims</w:t>
            </w:r>
            <w:r>
              <w:rPr>
                <w:spacing w:val="-1"/>
              </w:rPr>
              <w:t xml:space="preserve"> </w:t>
            </w:r>
            <w:r>
              <w:t>And</w:t>
            </w:r>
            <w:r>
              <w:rPr>
                <w:spacing w:val="-1"/>
              </w:rPr>
              <w:t xml:space="preserve"> </w:t>
            </w:r>
            <w:r>
              <w:rPr>
                <w:spacing w:val="-2"/>
              </w:rPr>
              <w:t>Objectives</w:t>
            </w:r>
            <w:r>
              <w:tab/>
            </w:r>
            <w:r>
              <w:rPr>
                <w:spacing w:val="-10"/>
              </w:rPr>
              <w:t>4</w:t>
            </w:r>
          </w:hyperlink>
        </w:p>
        <w:p w14:paraId="55BE03B5" w14:textId="77777777" w:rsidR="009B6D60" w:rsidRDefault="009B6D60">
          <w:pPr>
            <w:pStyle w:val="TOC1"/>
            <w:numPr>
              <w:ilvl w:val="0"/>
              <w:numId w:val="11"/>
            </w:numPr>
            <w:tabs>
              <w:tab w:val="left" w:pos="906"/>
              <w:tab w:val="right" w:leader="dot" w:pos="9487"/>
            </w:tabs>
          </w:pPr>
          <w:hyperlink w:anchor="_bookmark2" w:history="1">
            <w:r>
              <w:rPr>
                <w:spacing w:val="-2"/>
              </w:rPr>
              <w:t>Definitions</w:t>
            </w:r>
            <w:r>
              <w:tab/>
            </w:r>
            <w:r>
              <w:rPr>
                <w:spacing w:val="-10"/>
              </w:rPr>
              <w:t>5</w:t>
            </w:r>
          </w:hyperlink>
        </w:p>
        <w:p w14:paraId="75A11576" w14:textId="77777777" w:rsidR="009B6D60" w:rsidRDefault="009B6D60">
          <w:pPr>
            <w:pStyle w:val="TOC1"/>
            <w:numPr>
              <w:ilvl w:val="0"/>
              <w:numId w:val="11"/>
            </w:numPr>
            <w:tabs>
              <w:tab w:val="left" w:pos="906"/>
              <w:tab w:val="right" w:leader="dot" w:pos="9487"/>
            </w:tabs>
          </w:pPr>
          <w:hyperlink w:anchor="_bookmark3" w:history="1">
            <w:r>
              <w:rPr>
                <w:spacing w:val="-2"/>
              </w:rPr>
              <w:t>Responsibilities</w:t>
            </w:r>
            <w:r>
              <w:tab/>
            </w:r>
            <w:r>
              <w:rPr>
                <w:spacing w:val="-10"/>
              </w:rPr>
              <w:t>6</w:t>
            </w:r>
          </w:hyperlink>
        </w:p>
        <w:p w14:paraId="3FC1407C" w14:textId="77777777" w:rsidR="009B6D60" w:rsidRDefault="009B6D60">
          <w:pPr>
            <w:pStyle w:val="TOC1"/>
            <w:numPr>
              <w:ilvl w:val="0"/>
              <w:numId w:val="11"/>
            </w:numPr>
            <w:tabs>
              <w:tab w:val="left" w:pos="906"/>
              <w:tab w:val="right" w:leader="dot" w:pos="9487"/>
            </w:tabs>
            <w:spacing w:before="277"/>
          </w:pPr>
          <w:hyperlink w:anchor="_bookmark4" w:history="1">
            <w:r>
              <w:t>Protection</w:t>
            </w:r>
            <w:r>
              <w:rPr>
                <w:spacing w:val="-3"/>
              </w:rPr>
              <w:t xml:space="preserve"> </w:t>
            </w:r>
            <w:r>
              <w:t>Of</w:t>
            </w:r>
            <w:r>
              <w:rPr>
                <w:spacing w:val="-4"/>
              </w:rPr>
              <w:t xml:space="preserve"> </w:t>
            </w:r>
            <w:r>
              <w:t>Pay</w:t>
            </w:r>
            <w:r>
              <w:rPr>
                <w:spacing w:val="-4"/>
              </w:rPr>
              <w:t xml:space="preserve"> </w:t>
            </w:r>
            <w:r>
              <w:rPr>
                <w:spacing w:val="-2"/>
              </w:rPr>
              <w:t>Procedure</w:t>
            </w:r>
            <w:r>
              <w:tab/>
            </w:r>
            <w:r>
              <w:rPr>
                <w:spacing w:val="-12"/>
              </w:rPr>
              <w:t>7</w:t>
            </w:r>
          </w:hyperlink>
        </w:p>
        <w:p w14:paraId="73D3AF2F" w14:textId="77777777" w:rsidR="009B6D60" w:rsidRDefault="009B6D60">
          <w:pPr>
            <w:pStyle w:val="TOC1"/>
            <w:numPr>
              <w:ilvl w:val="0"/>
              <w:numId w:val="11"/>
            </w:numPr>
            <w:tabs>
              <w:tab w:val="left" w:pos="906"/>
              <w:tab w:val="right" w:leader="dot" w:pos="9487"/>
            </w:tabs>
          </w:pPr>
          <w:hyperlink w:anchor="_bookmark5" w:history="1">
            <w:r>
              <w:t>Long</w:t>
            </w:r>
            <w:r>
              <w:rPr>
                <w:spacing w:val="-3"/>
              </w:rPr>
              <w:t xml:space="preserve"> </w:t>
            </w:r>
            <w:r>
              <w:t>Term</w:t>
            </w:r>
            <w:r>
              <w:rPr>
                <w:spacing w:val="-4"/>
              </w:rPr>
              <w:t xml:space="preserve"> </w:t>
            </w:r>
            <w:r>
              <w:rPr>
                <w:spacing w:val="-2"/>
              </w:rPr>
              <w:t>Protection</w:t>
            </w:r>
            <w:r>
              <w:tab/>
            </w:r>
            <w:r>
              <w:rPr>
                <w:spacing w:val="-12"/>
              </w:rPr>
              <w:t>8</w:t>
            </w:r>
          </w:hyperlink>
        </w:p>
        <w:p w14:paraId="1AF48B9F" w14:textId="77777777" w:rsidR="009B6D60" w:rsidRDefault="009B6D60">
          <w:pPr>
            <w:pStyle w:val="TOC1"/>
            <w:numPr>
              <w:ilvl w:val="0"/>
              <w:numId w:val="10"/>
            </w:numPr>
            <w:tabs>
              <w:tab w:val="left" w:pos="906"/>
            </w:tabs>
          </w:pPr>
          <w:hyperlink w:anchor="_bookmark6" w:history="1">
            <w:r>
              <w:t>Entitlement</w:t>
            </w:r>
            <w:r>
              <w:rPr>
                <w:spacing w:val="-5"/>
              </w:rPr>
              <w:t xml:space="preserve"> </w:t>
            </w:r>
            <w:r>
              <w:t>to</w:t>
            </w:r>
            <w:r>
              <w:rPr>
                <w:spacing w:val="-2"/>
              </w:rPr>
              <w:t xml:space="preserve"> </w:t>
            </w:r>
            <w:r>
              <w:t>opt</w:t>
            </w:r>
            <w:r>
              <w:rPr>
                <w:spacing w:val="-3"/>
              </w:rPr>
              <w:t xml:space="preserve"> </w:t>
            </w:r>
            <w:r>
              <w:t>for</w:t>
            </w:r>
            <w:r>
              <w:rPr>
                <w:spacing w:val="-2"/>
              </w:rPr>
              <w:t xml:space="preserve"> </w:t>
            </w:r>
            <w:r>
              <w:t>terms</w:t>
            </w:r>
            <w:r>
              <w:rPr>
                <w:spacing w:val="-2"/>
              </w:rPr>
              <w:t xml:space="preserve"> </w:t>
            </w:r>
            <w:r>
              <w:t>and</w:t>
            </w:r>
            <w:r>
              <w:rPr>
                <w:spacing w:val="-3"/>
              </w:rPr>
              <w:t xml:space="preserve"> </w:t>
            </w:r>
            <w:r>
              <w:t>conditions</w:t>
            </w:r>
            <w:r>
              <w:rPr>
                <w:spacing w:val="-4"/>
              </w:rPr>
              <w:t xml:space="preserve"> </w:t>
            </w:r>
            <w:r>
              <w:t>of</w:t>
            </w:r>
            <w:r>
              <w:rPr>
                <w:spacing w:val="-4"/>
              </w:rPr>
              <w:t xml:space="preserve"> </w:t>
            </w:r>
            <w:r>
              <w:t>the</w:t>
            </w:r>
            <w:r>
              <w:rPr>
                <w:spacing w:val="-5"/>
              </w:rPr>
              <w:t xml:space="preserve"> </w:t>
            </w:r>
            <w:r>
              <w:t>new</w:t>
            </w:r>
            <w:r>
              <w:rPr>
                <w:spacing w:val="-2"/>
              </w:rPr>
              <w:t xml:space="preserve"> </w:t>
            </w:r>
            <w:r>
              <w:t>(or</w:t>
            </w:r>
            <w:r>
              <w:rPr>
                <w:spacing w:val="-5"/>
              </w:rPr>
              <w:t xml:space="preserve"> </w:t>
            </w:r>
            <w:r>
              <w:t>any</w:t>
            </w:r>
            <w:r>
              <w:rPr>
                <w:spacing w:val="-3"/>
              </w:rPr>
              <w:t xml:space="preserve"> </w:t>
            </w:r>
            <w:r>
              <w:t>subsequent)</w:t>
            </w:r>
            <w:r>
              <w:rPr>
                <w:spacing w:val="-2"/>
              </w:rPr>
              <w:t xml:space="preserve"> </w:t>
            </w:r>
            <w:r>
              <w:t>post</w:t>
            </w:r>
            <w:r>
              <w:rPr>
                <w:spacing w:val="-6"/>
              </w:rPr>
              <w:t xml:space="preserve"> </w:t>
            </w:r>
            <w:r>
              <w:rPr>
                <w:spacing w:val="-10"/>
              </w:rPr>
              <w:t>9</w:t>
            </w:r>
          </w:hyperlink>
        </w:p>
        <w:p w14:paraId="329D1BD1" w14:textId="77777777" w:rsidR="009B6D60" w:rsidRDefault="009B6D60">
          <w:pPr>
            <w:pStyle w:val="TOC1"/>
            <w:numPr>
              <w:ilvl w:val="0"/>
              <w:numId w:val="10"/>
            </w:numPr>
            <w:tabs>
              <w:tab w:val="left" w:pos="906"/>
              <w:tab w:val="right" w:leader="dot" w:pos="9487"/>
            </w:tabs>
          </w:pPr>
          <w:hyperlink w:anchor="_bookmark7" w:history="1">
            <w:r>
              <w:t>Trial</w:t>
            </w:r>
            <w:r>
              <w:rPr>
                <w:spacing w:val="-3"/>
              </w:rPr>
              <w:t xml:space="preserve"> </w:t>
            </w:r>
            <w:r>
              <w:rPr>
                <w:spacing w:val="-2"/>
              </w:rPr>
              <w:t>Periods</w:t>
            </w:r>
            <w:r>
              <w:tab/>
            </w:r>
            <w:r>
              <w:rPr>
                <w:spacing w:val="-12"/>
              </w:rPr>
              <w:t>9</w:t>
            </w:r>
          </w:hyperlink>
        </w:p>
        <w:p w14:paraId="5040FE96" w14:textId="77777777" w:rsidR="009B6D60" w:rsidRDefault="009B6D60">
          <w:pPr>
            <w:pStyle w:val="TOC1"/>
            <w:numPr>
              <w:ilvl w:val="0"/>
              <w:numId w:val="9"/>
            </w:numPr>
            <w:tabs>
              <w:tab w:val="left" w:pos="1146"/>
              <w:tab w:val="right" w:leader="dot" w:pos="9490"/>
            </w:tabs>
          </w:pPr>
          <w:hyperlink w:anchor="_bookmark8" w:history="1">
            <w:r>
              <w:rPr>
                <w:spacing w:val="-2"/>
              </w:rPr>
              <w:t>Records</w:t>
            </w:r>
            <w:r>
              <w:tab/>
            </w:r>
            <w:r>
              <w:rPr>
                <w:spacing w:val="-5"/>
              </w:rPr>
              <w:t>10</w:t>
            </w:r>
          </w:hyperlink>
        </w:p>
        <w:p w14:paraId="68739C47" w14:textId="77777777" w:rsidR="009B6D60" w:rsidRDefault="009B6D60">
          <w:pPr>
            <w:pStyle w:val="TOC1"/>
            <w:numPr>
              <w:ilvl w:val="0"/>
              <w:numId w:val="9"/>
            </w:numPr>
            <w:tabs>
              <w:tab w:val="left" w:pos="1146"/>
              <w:tab w:val="right" w:leader="dot" w:pos="9490"/>
            </w:tabs>
          </w:pPr>
          <w:hyperlink w:anchor="_bookmark9" w:history="1">
            <w:r>
              <w:t>Review</w:t>
            </w:r>
            <w:r>
              <w:rPr>
                <w:spacing w:val="-4"/>
              </w:rPr>
              <w:t xml:space="preserve"> </w:t>
            </w:r>
            <w:r>
              <w:rPr>
                <w:spacing w:val="-2"/>
              </w:rPr>
              <w:t>Arrangements</w:t>
            </w:r>
            <w:r>
              <w:tab/>
            </w:r>
            <w:r>
              <w:rPr>
                <w:spacing w:val="-5"/>
              </w:rPr>
              <w:t>10</w:t>
            </w:r>
          </w:hyperlink>
        </w:p>
        <w:p w14:paraId="363F3D30" w14:textId="77777777" w:rsidR="009B6D60" w:rsidRDefault="009B6D60">
          <w:pPr>
            <w:pStyle w:val="TOC1"/>
            <w:numPr>
              <w:ilvl w:val="0"/>
              <w:numId w:val="9"/>
            </w:numPr>
            <w:tabs>
              <w:tab w:val="left" w:pos="1146"/>
              <w:tab w:val="right" w:leader="dot" w:pos="9490"/>
            </w:tabs>
          </w:pPr>
          <w:hyperlink w:anchor="_bookmark10" w:history="1">
            <w:r>
              <w:t>Associated</w:t>
            </w:r>
            <w:r>
              <w:rPr>
                <w:spacing w:val="-4"/>
              </w:rPr>
              <w:t xml:space="preserve"> </w:t>
            </w:r>
            <w:r>
              <w:rPr>
                <w:spacing w:val="-2"/>
              </w:rPr>
              <w:t>Documents</w:t>
            </w:r>
            <w:r>
              <w:tab/>
            </w:r>
            <w:r>
              <w:rPr>
                <w:spacing w:val="-5"/>
              </w:rPr>
              <w:t>10</w:t>
            </w:r>
          </w:hyperlink>
        </w:p>
        <w:p w14:paraId="331B3BC5" w14:textId="77777777" w:rsidR="009B6D60" w:rsidRDefault="009B6D60">
          <w:pPr>
            <w:pStyle w:val="TOC1"/>
            <w:numPr>
              <w:ilvl w:val="0"/>
              <w:numId w:val="9"/>
            </w:numPr>
            <w:tabs>
              <w:tab w:val="left" w:pos="1146"/>
              <w:tab w:val="right" w:leader="dot" w:pos="9490"/>
            </w:tabs>
          </w:pPr>
          <w:hyperlink w:anchor="_bookmark11" w:history="1">
            <w:r>
              <w:rPr>
                <w:spacing w:val="-2"/>
              </w:rPr>
              <w:t>References</w:t>
            </w:r>
            <w:r>
              <w:tab/>
            </w:r>
            <w:r>
              <w:rPr>
                <w:spacing w:val="-5"/>
              </w:rPr>
              <w:t>10</w:t>
            </w:r>
          </w:hyperlink>
        </w:p>
        <w:p w14:paraId="36D0CC88" w14:textId="77777777" w:rsidR="009B6D60" w:rsidRDefault="009B6D60">
          <w:pPr>
            <w:pStyle w:val="TOC1"/>
            <w:numPr>
              <w:ilvl w:val="0"/>
              <w:numId w:val="9"/>
            </w:numPr>
            <w:tabs>
              <w:tab w:val="left" w:pos="1146"/>
              <w:tab w:val="right" w:leader="dot" w:pos="9490"/>
            </w:tabs>
            <w:spacing w:before="277"/>
          </w:pPr>
          <w:hyperlink w:anchor="_bookmark12" w:history="1">
            <w:r>
              <w:t>Monitoring</w:t>
            </w:r>
            <w:r>
              <w:rPr>
                <w:spacing w:val="-6"/>
              </w:rPr>
              <w:t xml:space="preserve"> </w:t>
            </w:r>
            <w:r>
              <w:t>Compliance</w:t>
            </w:r>
            <w:r>
              <w:rPr>
                <w:spacing w:val="-7"/>
              </w:rPr>
              <w:t xml:space="preserve"> </w:t>
            </w:r>
            <w:r>
              <w:t>And</w:t>
            </w:r>
            <w:r>
              <w:rPr>
                <w:spacing w:val="-8"/>
              </w:rPr>
              <w:t xml:space="preserve"> </w:t>
            </w:r>
            <w:r>
              <w:rPr>
                <w:spacing w:val="-2"/>
              </w:rPr>
              <w:t>Effectiveness</w:t>
            </w:r>
            <w:r>
              <w:tab/>
            </w:r>
            <w:r>
              <w:rPr>
                <w:spacing w:val="-5"/>
              </w:rPr>
              <w:t>10</w:t>
            </w:r>
          </w:hyperlink>
        </w:p>
        <w:p w14:paraId="034360B1" w14:textId="77777777" w:rsidR="009B6D60" w:rsidRDefault="009B6D60">
          <w:pPr>
            <w:pStyle w:val="TOC1"/>
            <w:numPr>
              <w:ilvl w:val="0"/>
              <w:numId w:val="9"/>
            </w:numPr>
            <w:tabs>
              <w:tab w:val="left" w:pos="1146"/>
              <w:tab w:val="right" w:leader="dot" w:pos="9490"/>
            </w:tabs>
          </w:pPr>
          <w:hyperlink w:anchor="_bookmark13" w:history="1">
            <w:r>
              <w:t>Approval</w:t>
            </w:r>
            <w:r>
              <w:rPr>
                <w:spacing w:val="-7"/>
              </w:rPr>
              <w:t xml:space="preserve"> </w:t>
            </w:r>
            <w:r>
              <w:t>and</w:t>
            </w:r>
            <w:r>
              <w:rPr>
                <w:spacing w:val="-6"/>
              </w:rPr>
              <w:t xml:space="preserve"> </w:t>
            </w:r>
            <w:r>
              <w:t>Ratification</w:t>
            </w:r>
            <w:r>
              <w:rPr>
                <w:spacing w:val="-6"/>
              </w:rPr>
              <w:t xml:space="preserve"> </w:t>
            </w:r>
            <w:r>
              <w:rPr>
                <w:spacing w:val="-2"/>
              </w:rPr>
              <w:t>Process</w:t>
            </w:r>
            <w:r>
              <w:tab/>
            </w:r>
            <w:r>
              <w:rPr>
                <w:spacing w:val="-5"/>
              </w:rPr>
              <w:t>11</w:t>
            </w:r>
          </w:hyperlink>
        </w:p>
        <w:p w14:paraId="4AE10D43" w14:textId="77777777" w:rsidR="009B6D60" w:rsidRDefault="009B6D60">
          <w:pPr>
            <w:pStyle w:val="TOC1"/>
            <w:numPr>
              <w:ilvl w:val="0"/>
              <w:numId w:val="9"/>
            </w:numPr>
            <w:tabs>
              <w:tab w:val="left" w:pos="1146"/>
              <w:tab w:val="right" w:leader="dot" w:pos="9490"/>
            </w:tabs>
          </w:pPr>
          <w:hyperlink w:anchor="_bookmark14" w:history="1">
            <w:r>
              <w:t>Dissemination</w:t>
            </w:r>
            <w:r>
              <w:rPr>
                <w:spacing w:val="-8"/>
              </w:rPr>
              <w:t xml:space="preserve"> </w:t>
            </w:r>
            <w:r>
              <w:t>and</w:t>
            </w:r>
            <w:r>
              <w:rPr>
                <w:spacing w:val="-7"/>
              </w:rPr>
              <w:t xml:space="preserve"> </w:t>
            </w:r>
            <w:r>
              <w:rPr>
                <w:spacing w:val="-2"/>
              </w:rPr>
              <w:t>Implementation</w:t>
            </w:r>
            <w:r>
              <w:tab/>
            </w:r>
            <w:r>
              <w:rPr>
                <w:spacing w:val="-5"/>
              </w:rPr>
              <w:t>11</w:t>
            </w:r>
          </w:hyperlink>
        </w:p>
        <w:p w14:paraId="36C6AE91" w14:textId="77777777" w:rsidR="009B6D60" w:rsidRDefault="009B6D60">
          <w:pPr>
            <w:pStyle w:val="TOC1"/>
            <w:tabs>
              <w:tab w:val="right" w:leader="dot" w:pos="9490"/>
            </w:tabs>
            <w:ind w:left="426" w:firstLine="0"/>
          </w:pPr>
          <w:hyperlink w:anchor="_bookmark15" w:history="1">
            <w:r>
              <w:t>Appendix</w:t>
            </w:r>
            <w:r>
              <w:rPr>
                <w:spacing w:val="-7"/>
              </w:rPr>
              <w:t xml:space="preserve"> </w:t>
            </w:r>
            <w:r>
              <w:t>1</w:t>
            </w:r>
            <w:r>
              <w:rPr>
                <w:spacing w:val="-2"/>
              </w:rPr>
              <w:t xml:space="preserve"> </w:t>
            </w:r>
            <w:r>
              <w:t>-</w:t>
            </w:r>
            <w:r>
              <w:rPr>
                <w:spacing w:val="-5"/>
              </w:rPr>
              <w:t xml:space="preserve"> </w:t>
            </w:r>
            <w:r>
              <w:t>Basic</w:t>
            </w:r>
            <w:r>
              <w:rPr>
                <w:spacing w:val="-3"/>
              </w:rPr>
              <w:t xml:space="preserve"> </w:t>
            </w:r>
            <w:r>
              <w:t>salary/wage/hourly</w:t>
            </w:r>
            <w:r>
              <w:rPr>
                <w:spacing w:val="-4"/>
              </w:rPr>
              <w:t xml:space="preserve"> </w:t>
            </w:r>
            <w:r>
              <w:t>rate</w:t>
            </w:r>
            <w:r>
              <w:rPr>
                <w:spacing w:val="-5"/>
              </w:rPr>
              <w:t xml:space="preserve"> </w:t>
            </w:r>
            <w:r>
              <w:rPr>
                <w:spacing w:val="-2"/>
              </w:rPr>
              <w:t>definition</w:t>
            </w:r>
            <w:r>
              <w:tab/>
            </w:r>
            <w:r>
              <w:rPr>
                <w:spacing w:val="-5"/>
              </w:rPr>
              <w:t>12</w:t>
            </w:r>
          </w:hyperlink>
        </w:p>
        <w:p w14:paraId="7F23B861" w14:textId="77777777" w:rsidR="009B6D60" w:rsidRDefault="009B6D60">
          <w:pPr>
            <w:pStyle w:val="TOC1"/>
            <w:tabs>
              <w:tab w:val="right" w:leader="dot" w:pos="9490"/>
            </w:tabs>
            <w:ind w:left="426" w:firstLine="0"/>
          </w:pPr>
          <w:hyperlink w:anchor="_bookmark16" w:history="1">
            <w:r>
              <w:t>Appendix</w:t>
            </w:r>
            <w:r>
              <w:rPr>
                <w:spacing w:val="-7"/>
              </w:rPr>
              <w:t xml:space="preserve"> </w:t>
            </w:r>
            <w:r>
              <w:t>2</w:t>
            </w:r>
            <w:r>
              <w:rPr>
                <w:spacing w:val="-3"/>
              </w:rPr>
              <w:t xml:space="preserve"> </w:t>
            </w:r>
            <w:r>
              <w:t>–</w:t>
            </w:r>
            <w:r>
              <w:rPr>
                <w:spacing w:val="-5"/>
              </w:rPr>
              <w:t xml:space="preserve"> </w:t>
            </w:r>
            <w:r>
              <w:t>Short-term</w:t>
            </w:r>
            <w:r>
              <w:rPr>
                <w:spacing w:val="-4"/>
              </w:rPr>
              <w:t xml:space="preserve"> </w:t>
            </w:r>
            <w:r>
              <w:t>protection</w:t>
            </w:r>
            <w:r>
              <w:rPr>
                <w:spacing w:val="-4"/>
              </w:rPr>
              <w:t xml:space="preserve"> </w:t>
            </w:r>
            <w:r>
              <w:t>of</w:t>
            </w:r>
            <w:r>
              <w:rPr>
                <w:spacing w:val="-4"/>
              </w:rPr>
              <w:t xml:space="preserve"> </w:t>
            </w:r>
            <w:r>
              <w:t>earnings/protectable</w:t>
            </w:r>
            <w:r>
              <w:rPr>
                <w:spacing w:val="-6"/>
              </w:rPr>
              <w:t xml:space="preserve"> </w:t>
            </w:r>
            <w:r>
              <w:t>earnings</w:t>
            </w:r>
            <w:r>
              <w:rPr>
                <w:spacing w:val="-6"/>
              </w:rPr>
              <w:t xml:space="preserve"> </w:t>
            </w:r>
            <w:r>
              <w:rPr>
                <w:spacing w:val="-2"/>
              </w:rPr>
              <w:t>definition</w:t>
            </w:r>
            <w:r>
              <w:tab/>
            </w:r>
            <w:r>
              <w:rPr>
                <w:spacing w:val="-5"/>
              </w:rPr>
              <w:t>13</w:t>
            </w:r>
          </w:hyperlink>
        </w:p>
      </w:sdtContent>
    </w:sdt>
    <w:p w14:paraId="18655AED" w14:textId="77777777" w:rsidR="009B6D60" w:rsidRDefault="009B6D60">
      <w:pPr>
        <w:pStyle w:val="TOC1"/>
        <w:sectPr w:rsidR="009B6D60">
          <w:pgSz w:w="11910" w:h="16850"/>
          <w:pgMar w:top="1940" w:right="992" w:bottom="920" w:left="992" w:header="0" w:footer="732" w:gutter="0"/>
          <w:cols w:space="720"/>
        </w:sectPr>
      </w:pPr>
    </w:p>
    <w:p w14:paraId="035DE8FA" w14:textId="77777777" w:rsidR="009B6D60" w:rsidRDefault="00731444">
      <w:pPr>
        <w:pStyle w:val="Heading1"/>
        <w:numPr>
          <w:ilvl w:val="0"/>
          <w:numId w:val="8"/>
        </w:numPr>
        <w:tabs>
          <w:tab w:val="left" w:pos="707"/>
        </w:tabs>
        <w:spacing w:before="70"/>
      </w:pPr>
      <w:bookmarkStart w:id="0" w:name="_bookmark0"/>
      <w:bookmarkEnd w:id="0"/>
      <w:r>
        <w:rPr>
          <w:spacing w:val="-2"/>
        </w:rPr>
        <w:lastRenderedPageBreak/>
        <w:t>Introduction</w:t>
      </w:r>
    </w:p>
    <w:p w14:paraId="44BF7F1C" w14:textId="77777777" w:rsidR="009B6D60" w:rsidRDefault="009B6D60">
      <w:pPr>
        <w:pStyle w:val="BodyText"/>
        <w:spacing w:before="56"/>
        <w:rPr>
          <w:rFonts w:ascii="Arial"/>
          <w:b/>
          <w:sz w:val="28"/>
        </w:rPr>
      </w:pPr>
    </w:p>
    <w:p w14:paraId="017C292C" w14:textId="77777777" w:rsidR="009B6D60" w:rsidRDefault="00731444">
      <w:pPr>
        <w:pStyle w:val="BodyText"/>
        <w:spacing w:line="276" w:lineRule="auto"/>
        <w:ind w:left="140" w:right="149"/>
        <w:jc w:val="both"/>
      </w:pPr>
      <w:r>
        <w:t>This document sets out how Leeds Community Healthcare NHS Trust’s will manage the protection of pay and conditions of service for employees who are affected by change, in the following circumstances:-</w:t>
      </w:r>
    </w:p>
    <w:p w14:paraId="134421DA" w14:textId="77777777" w:rsidR="009B6D60" w:rsidRDefault="009B6D60">
      <w:pPr>
        <w:pStyle w:val="BodyText"/>
        <w:spacing w:before="42"/>
      </w:pPr>
    </w:p>
    <w:p w14:paraId="37D369C2" w14:textId="77777777" w:rsidR="009B6D60" w:rsidRDefault="00731444">
      <w:pPr>
        <w:pStyle w:val="BodyText"/>
        <w:spacing w:line="276" w:lineRule="auto"/>
        <w:ind w:left="140" w:right="136"/>
        <w:jc w:val="both"/>
      </w:pPr>
      <w:r>
        <w:t>Short-term protection of earnings whether or not downgrading is involved and/or Long- term protection of basic wage/salary where downgrading is involved.</w:t>
      </w:r>
      <w:r>
        <w:rPr>
          <w:spacing w:val="80"/>
        </w:rPr>
        <w:t xml:space="preserve"> </w:t>
      </w:r>
      <w:r>
        <w:t>The Protection of Pay Policy and Procedure has been drafted to comply with statutory requirements, professional codes of conduct and following ACAS guidance.</w:t>
      </w:r>
      <w:r>
        <w:rPr>
          <w:spacing w:val="80"/>
        </w:rPr>
        <w:t xml:space="preserve"> </w:t>
      </w:r>
      <w:r>
        <w:t>This should be read</w:t>
      </w:r>
      <w:r>
        <w:rPr>
          <w:spacing w:val="40"/>
        </w:rPr>
        <w:t xml:space="preserve"> </w:t>
      </w:r>
      <w:r>
        <w:t>together with other relevant Trust policies, procedures and local guidance.</w:t>
      </w:r>
    </w:p>
    <w:p w14:paraId="448D1A58" w14:textId="77777777" w:rsidR="009B6D60" w:rsidRDefault="009B6D60">
      <w:pPr>
        <w:pStyle w:val="BodyText"/>
      </w:pPr>
    </w:p>
    <w:p w14:paraId="74388279" w14:textId="77777777" w:rsidR="009B6D60" w:rsidRDefault="00731444">
      <w:pPr>
        <w:pStyle w:val="Heading2"/>
        <w:numPr>
          <w:ilvl w:val="1"/>
          <w:numId w:val="8"/>
        </w:numPr>
        <w:tabs>
          <w:tab w:val="left" w:pos="542"/>
        </w:tabs>
        <w:ind w:left="542" w:hanging="402"/>
      </w:pPr>
      <w:r>
        <w:t>Guiding</w:t>
      </w:r>
      <w:r>
        <w:rPr>
          <w:spacing w:val="-3"/>
        </w:rPr>
        <w:t xml:space="preserve"> </w:t>
      </w:r>
      <w:r>
        <w:rPr>
          <w:spacing w:val="-2"/>
        </w:rPr>
        <w:t>Principles</w:t>
      </w:r>
    </w:p>
    <w:p w14:paraId="36F25A5D" w14:textId="77777777" w:rsidR="009B6D60" w:rsidRDefault="009B6D60">
      <w:pPr>
        <w:pStyle w:val="BodyText"/>
        <w:rPr>
          <w:rFonts w:ascii="Arial"/>
          <w:b/>
        </w:rPr>
      </w:pPr>
    </w:p>
    <w:p w14:paraId="0A8165C0" w14:textId="77777777" w:rsidR="009B6D60" w:rsidRDefault="00731444">
      <w:pPr>
        <w:pStyle w:val="BodyText"/>
        <w:spacing w:line="276" w:lineRule="auto"/>
        <w:ind w:left="140" w:right="138"/>
        <w:jc w:val="both"/>
      </w:pPr>
      <w:r>
        <w:t>The Trust believes that an integral feature of being successful will depend upon its ability</w:t>
      </w:r>
      <w:r>
        <w:rPr>
          <w:spacing w:val="40"/>
        </w:rPr>
        <w:t xml:space="preserve"> </w:t>
      </w:r>
      <w:r>
        <w:t xml:space="preserve">to identify the need for change and to manage that change effectively, taking into account management objectives as well as the aspirations, well-being and employment rights of its </w:t>
      </w:r>
      <w:r>
        <w:rPr>
          <w:spacing w:val="-2"/>
        </w:rPr>
        <w:t>staff.</w:t>
      </w:r>
    </w:p>
    <w:p w14:paraId="21292090" w14:textId="77777777" w:rsidR="009B6D60" w:rsidRDefault="00731444">
      <w:pPr>
        <w:pStyle w:val="BodyText"/>
        <w:spacing w:line="276" w:lineRule="auto"/>
        <w:ind w:left="140" w:right="147"/>
        <w:jc w:val="both"/>
      </w:pPr>
      <w:r>
        <w:t>In ensuring good management practice, this Policy sets out the arrangements for safeguarding the pay and conditions of service of individual staff adversely affected by organisational change, as an alternative to redundancy and early retirement.</w:t>
      </w:r>
    </w:p>
    <w:p w14:paraId="41D2F56D" w14:textId="77777777" w:rsidR="009B6D60" w:rsidRDefault="009B6D60">
      <w:pPr>
        <w:pStyle w:val="BodyText"/>
        <w:spacing w:before="42"/>
      </w:pPr>
    </w:p>
    <w:p w14:paraId="551E2A84" w14:textId="77777777" w:rsidR="009B6D60" w:rsidRDefault="00731444">
      <w:pPr>
        <w:pStyle w:val="BodyText"/>
        <w:spacing w:line="276" w:lineRule="auto"/>
        <w:ind w:left="140" w:right="134"/>
        <w:jc w:val="both"/>
      </w:pPr>
      <w:r>
        <w:t>The Policy and Procedure may be reviewed at the request of Management or Staffside by giving four weeks’ written notice with reasons for the review.</w:t>
      </w:r>
    </w:p>
    <w:p w14:paraId="0151F495" w14:textId="77777777" w:rsidR="009B6D60" w:rsidRDefault="009B6D60">
      <w:pPr>
        <w:pStyle w:val="BodyText"/>
      </w:pPr>
    </w:p>
    <w:p w14:paraId="40209773" w14:textId="77777777" w:rsidR="009B6D60" w:rsidRDefault="009B6D60">
      <w:pPr>
        <w:pStyle w:val="BodyText"/>
        <w:spacing w:before="4"/>
      </w:pPr>
    </w:p>
    <w:p w14:paraId="3D5EEDC5" w14:textId="77777777" w:rsidR="009B6D60" w:rsidRDefault="00731444">
      <w:pPr>
        <w:pStyle w:val="Heading1"/>
        <w:numPr>
          <w:ilvl w:val="0"/>
          <w:numId w:val="8"/>
        </w:numPr>
        <w:tabs>
          <w:tab w:val="left" w:pos="707"/>
        </w:tabs>
        <w:spacing w:before="1"/>
      </w:pPr>
      <w:bookmarkStart w:id="1" w:name="_bookmark1"/>
      <w:bookmarkEnd w:id="1"/>
      <w:r>
        <w:t>Aims</w:t>
      </w:r>
      <w:r>
        <w:rPr>
          <w:spacing w:val="-4"/>
        </w:rPr>
        <w:t xml:space="preserve"> </w:t>
      </w:r>
      <w:r>
        <w:t>And</w:t>
      </w:r>
      <w:r>
        <w:rPr>
          <w:spacing w:val="-3"/>
        </w:rPr>
        <w:t xml:space="preserve"> </w:t>
      </w:r>
      <w:r>
        <w:rPr>
          <w:spacing w:val="-2"/>
        </w:rPr>
        <w:t>Objectives</w:t>
      </w:r>
    </w:p>
    <w:p w14:paraId="7DD47F72" w14:textId="77777777" w:rsidR="009B6D60" w:rsidRDefault="009B6D60">
      <w:pPr>
        <w:pStyle w:val="BodyText"/>
        <w:spacing w:before="15"/>
        <w:rPr>
          <w:rFonts w:ascii="Arial"/>
          <w:b/>
          <w:sz w:val="28"/>
        </w:rPr>
      </w:pPr>
    </w:p>
    <w:p w14:paraId="5C2A334C" w14:textId="77777777" w:rsidR="009B6D60" w:rsidRDefault="00731444">
      <w:pPr>
        <w:pStyle w:val="BodyText"/>
        <w:spacing w:line="276" w:lineRule="auto"/>
        <w:ind w:left="140" w:right="148"/>
        <w:jc w:val="both"/>
      </w:pPr>
      <w:r>
        <w:t>This Policy will apply where organisational change results in an employee having to move to an alternative post where:</w:t>
      </w:r>
    </w:p>
    <w:p w14:paraId="59FEC040" w14:textId="77777777" w:rsidR="009B6D60" w:rsidRDefault="00731444">
      <w:pPr>
        <w:pStyle w:val="ListParagraph"/>
        <w:numPr>
          <w:ilvl w:val="0"/>
          <w:numId w:val="7"/>
        </w:numPr>
        <w:tabs>
          <w:tab w:val="left" w:pos="859"/>
          <w:tab w:val="left" w:pos="861"/>
        </w:tabs>
        <w:spacing w:before="275" w:line="278" w:lineRule="auto"/>
        <w:ind w:right="149"/>
        <w:rPr>
          <w:sz w:val="24"/>
        </w:rPr>
      </w:pPr>
      <w:r>
        <w:rPr>
          <w:sz w:val="24"/>
        </w:rPr>
        <w:t>Earnings</w:t>
      </w:r>
      <w:r>
        <w:rPr>
          <w:spacing w:val="-1"/>
          <w:sz w:val="24"/>
        </w:rPr>
        <w:t xml:space="preserve"> </w:t>
      </w:r>
      <w:r>
        <w:rPr>
          <w:sz w:val="24"/>
        </w:rPr>
        <w:t>are</w:t>
      </w:r>
      <w:r>
        <w:rPr>
          <w:spacing w:val="-1"/>
          <w:sz w:val="24"/>
        </w:rPr>
        <w:t xml:space="preserve"> </w:t>
      </w:r>
      <w:r>
        <w:rPr>
          <w:sz w:val="24"/>
        </w:rPr>
        <w:t>lower</w:t>
      </w:r>
      <w:r>
        <w:rPr>
          <w:spacing w:val="-1"/>
          <w:sz w:val="24"/>
        </w:rPr>
        <w:t xml:space="preserve"> </w:t>
      </w:r>
      <w:r>
        <w:rPr>
          <w:sz w:val="24"/>
        </w:rPr>
        <w:t>due to a change in band affecting basic</w:t>
      </w:r>
      <w:r>
        <w:rPr>
          <w:spacing w:val="-1"/>
          <w:sz w:val="24"/>
        </w:rPr>
        <w:t xml:space="preserve"> </w:t>
      </w:r>
      <w:r>
        <w:rPr>
          <w:sz w:val="24"/>
        </w:rPr>
        <w:t>pay</w:t>
      </w:r>
      <w:r>
        <w:rPr>
          <w:spacing w:val="-1"/>
          <w:sz w:val="24"/>
        </w:rPr>
        <w:t xml:space="preserve"> </w:t>
      </w:r>
      <w:r>
        <w:rPr>
          <w:sz w:val="24"/>
        </w:rPr>
        <w:t>i.e. the maximum of the band of the new post is less than the post held previously</w:t>
      </w:r>
    </w:p>
    <w:p w14:paraId="1D2248B2" w14:textId="77777777" w:rsidR="009B6D60" w:rsidRDefault="00731444">
      <w:pPr>
        <w:pStyle w:val="ListParagraph"/>
        <w:numPr>
          <w:ilvl w:val="0"/>
          <w:numId w:val="7"/>
        </w:numPr>
        <w:tabs>
          <w:tab w:val="left" w:pos="859"/>
          <w:tab w:val="left" w:pos="861"/>
        </w:tabs>
        <w:spacing w:before="116" w:line="276" w:lineRule="auto"/>
        <w:ind w:right="149"/>
        <w:rPr>
          <w:sz w:val="24"/>
        </w:rPr>
      </w:pPr>
      <w:r>
        <w:rPr>
          <w:sz w:val="24"/>
        </w:rPr>
        <w:t>Earnings are lower due to a reduction in earnings additional to basic pay (e.g. night duty, unsocial hours etc)</w:t>
      </w:r>
    </w:p>
    <w:p w14:paraId="474B884A" w14:textId="77777777" w:rsidR="009B6D60" w:rsidRDefault="00731444">
      <w:pPr>
        <w:pStyle w:val="BodyText"/>
        <w:spacing w:before="119" w:line="278" w:lineRule="auto"/>
        <w:ind w:left="140" w:right="233"/>
      </w:pPr>
      <w:r>
        <w:t>Any one of these reasons, or equally a combination, may result in a loss of earnings and the application of the Protection of Pay Policy.</w:t>
      </w:r>
    </w:p>
    <w:p w14:paraId="37B85E7E" w14:textId="77777777" w:rsidR="009B6D60" w:rsidRDefault="009B6D60">
      <w:pPr>
        <w:pStyle w:val="BodyText"/>
        <w:spacing w:before="36"/>
      </w:pPr>
    </w:p>
    <w:p w14:paraId="370DD8EC" w14:textId="77777777" w:rsidR="009B6D60" w:rsidRDefault="00731444">
      <w:pPr>
        <w:pStyle w:val="BodyText"/>
        <w:spacing w:line="276" w:lineRule="auto"/>
        <w:ind w:left="140" w:right="1938"/>
      </w:pPr>
      <w:r>
        <w:t>LONG-TERM pay protection would apply in circumstances relating to (a) SHORT-TERM</w:t>
      </w:r>
      <w:r>
        <w:rPr>
          <w:spacing w:val="-5"/>
        </w:rPr>
        <w:t xml:space="preserve"> </w:t>
      </w:r>
      <w:r>
        <w:t>pay</w:t>
      </w:r>
      <w:r>
        <w:rPr>
          <w:spacing w:val="-4"/>
        </w:rPr>
        <w:t xml:space="preserve"> </w:t>
      </w:r>
      <w:r>
        <w:t>protection</w:t>
      </w:r>
      <w:r>
        <w:rPr>
          <w:spacing w:val="-4"/>
        </w:rPr>
        <w:t xml:space="preserve"> </w:t>
      </w:r>
      <w:r>
        <w:t>would</w:t>
      </w:r>
      <w:r>
        <w:rPr>
          <w:spacing w:val="-4"/>
        </w:rPr>
        <w:t xml:space="preserve"> </w:t>
      </w:r>
      <w:r>
        <w:t>apply</w:t>
      </w:r>
      <w:r>
        <w:rPr>
          <w:spacing w:val="-4"/>
        </w:rPr>
        <w:t xml:space="preserve"> </w:t>
      </w:r>
      <w:r>
        <w:t>in</w:t>
      </w:r>
      <w:r>
        <w:rPr>
          <w:spacing w:val="-6"/>
        </w:rPr>
        <w:t xml:space="preserve"> </w:t>
      </w:r>
      <w:r>
        <w:t>circumstances</w:t>
      </w:r>
      <w:r>
        <w:rPr>
          <w:spacing w:val="-4"/>
        </w:rPr>
        <w:t xml:space="preserve"> </w:t>
      </w:r>
      <w:r>
        <w:t>relating</w:t>
      </w:r>
      <w:r>
        <w:rPr>
          <w:spacing w:val="-6"/>
        </w:rPr>
        <w:t xml:space="preserve"> </w:t>
      </w:r>
      <w:r>
        <w:t>to</w:t>
      </w:r>
      <w:r>
        <w:rPr>
          <w:spacing w:val="-4"/>
        </w:rPr>
        <w:t xml:space="preserve"> </w:t>
      </w:r>
      <w:r>
        <w:t>(b)</w:t>
      </w:r>
    </w:p>
    <w:p w14:paraId="2947A4B6" w14:textId="77777777" w:rsidR="009B6D60" w:rsidRDefault="009B6D60">
      <w:pPr>
        <w:pStyle w:val="BodyText"/>
        <w:spacing w:before="42"/>
      </w:pPr>
    </w:p>
    <w:p w14:paraId="3C869ED4" w14:textId="77777777" w:rsidR="009B6D60" w:rsidRDefault="00731444">
      <w:pPr>
        <w:pStyle w:val="BodyText"/>
        <w:spacing w:line="276" w:lineRule="auto"/>
        <w:ind w:left="140" w:right="233"/>
      </w:pPr>
      <w:r>
        <w:t xml:space="preserve">A combination of short-term and long-term pay protection could be paid depending on the </w:t>
      </w:r>
      <w:r>
        <w:rPr>
          <w:spacing w:val="-2"/>
        </w:rPr>
        <w:t>circumstances.</w:t>
      </w:r>
    </w:p>
    <w:p w14:paraId="1387F426" w14:textId="77777777" w:rsidR="009B6D60" w:rsidRDefault="009B6D60">
      <w:pPr>
        <w:pStyle w:val="BodyText"/>
        <w:spacing w:line="276" w:lineRule="auto"/>
        <w:sectPr w:rsidR="009B6D60">
          <w:footerReference w:type="default" r:id="rId10"/>
          <w:pgSz w:w="11910" w:h="16850"/>
          <w:pgMar w:top="1620" w:right="992" w:bottom="920" w:left="992" w:header="0" w:footer="732" w:gutter="0"/>
          <w:cols w:space="720"/>
        </w:sectPr>
      </w:pPr>
    </w:p>
    <w:p w14:paraId="61AE1412" w14:textId="77777777" w:rsidR="009B6D60" w:rsidRDefault="00731444">
      <w:pPr>
        <w:pStyle w:val="BodyText"/>
        <w:spacing w:before="79" w:line="276" w:lineRule="auto"/>
        <w:ind w:left="140" w:right="137"/>
        <w:jc w:val="both"/>
      </w:pPr>
      <w:r>
        <w:lastRenderedPageBreak/>
        <w:t>The Protection of Pay Policy does not apply to any employee who, as an outcome of a performance, sickness or disciplinary procedure is redeployed to a new post on a lower band as a result of such a move, or receives</w:t>
      </w:r>
      <w:r>
        <w:rPr>
          <w:spacing w:val="-1"/>
        </w:rPr>
        <w:t xml:space="preserve"> </w:t>
      </w:r>
      <w:r>
        <w:t>a reduction in basic contracted working hours and thereby suffers a loss of earning.</w:t>
      </w:r>
      <w:r>
        <w:rPr>
          <w:spacing w:val="80"/>
        </w:rPr>
        <w:t xml:space="preserve"> </w:t>
      </w:r>
      <w:r>
        <w:t>In addition, it does not apply to an employee that has requested or made choices in relation to step down to retirement.</w:t>
      </w:r>
    </w:p>
    <w:p w14:paraId="6E44CE34" w14:textId="77777777" w:rsidR="009B6D60" w:rsidRDefault="009B6D60">
      <w:pPr>
        <w:pStyle w:val="BodyText"/>
        <w:spacing w:before="43"/>
      </w:pPr>
    </w:p>
    <w:p w14:paraId="60A78EA9" w14:textId="77777777" w:rsidR="009B6D60" w:rsidRDefault="00731444">
      <w:pPr>
        <w:pStyle w:val="BodyText"/>
        <w:spacing w:before="1" w:line="276" w:lineRule="auto"/>
        <w:ind w:left="140" w:right="140"/>
        <w:jc w:val="both"/>
      </w:pPr>
      <w:r>
        <w:t>Protection may be terminated during the protected period, if an employee unreasonably refuses a subsequent offer of suitable alternative employment in a comparable post at the previous band, or a post where the earnings are comparable to the earnings in the previous post.</w:t>
      </w:r>
      <w:r>
        <w:rPr>
          <w:spacing w:val="40"/>
        </w:rPr>
        <w:t xml:space="preserve"> </w:t>
      </w:r>
      <w:r>
        <w:t>Prior to any decision being made this should be discussed with HR taking account of any individual circumstances.</w:t>
      </w:r>
    </w:p>
    <w:p w14:paraId="1718C748" w14:textId="77777777" w:rsidR="009B6D60" w:rsidRDefault="00731444">
      <w:pPr>
        <w:pStyle w:val="Heading1"/>
        <w:numPr>
          <w:ilvl w:val="0"/>
          <w:numId w:val="8"/>
        </w:numPr>
        <w:tabs>
          <w:tab w:val="left" w:pos="707"/>
        </w:tabs>
        <w:spacing w:before="238"/>
      </w:pPr>
      <w:bookmarkStart w:id="2" w:name="_bookmark2"/>
      <w:bookmarkEnd w:id="2"/>
      <w:r>
        <w:rPr>
          <w:spacing w:val="-2"/>
        </w:rPr>
        <w:t>Definitions</w:t>
      </w:r>
    </w:p>
    <w:p w14:paraId="2CA1DF7D" w14:textId="77777777" w:rsidR="009B6D60" w:rsidRDefault="009B6D60">
      <w:pPr>
        <w:pStyle w:val="BodyText"/>
        <w:spacing w:before="15"/>
        <w:rPr>
          <w:rFonts w:ascii="Arial"/>
          <w:b/>
          <w:sz w:val="28"/>
        </w:rPr>
      </w:pPr>
    </w:p>
    <w:p w14:paraId="59077914" w14:textId="77777777" w:rsidR="009B6D60" w:rsidRDefault="00731444">
      <w:pPr>
        <w:pStyle w:val="Heading2"/>
        <w:numPr>
          <w:ilvl w:val="1"/>
          <w:numId w:val="8"/>
        </w:numPr>
        <w:tabs>
          <w:tab w:val="left" w:pos="541"/>
        </w:tabs>
        <w:ind w:left="541" w:hanging="401"/>
      </w:pPr>
      <w:r>
        <w:t>Organisational</w:t>
      </w:r>
      <w:r>
        <w:rPr>
          <w:spacing w:val="-7"/>
        </w:rPr>
        <w:t xml:space="preserve"> </w:t>
      </w:r>
      <w:r>
        <w:rPr>
          <w:spacing w:val="-2"/>
        </w:rPr>
        <w:t>Change</w:t>
      </w:r>
    </w:p>
    <w:p w14:paraId="0EBCD6BA" w14:textId="77777777" w:rsidR="009B6D60" w:rsidRDefault="009B6D60">
      <w:pPr>
        <w:pStyle w:val="BodyText"/>
        <w:rPr>
          <w:rFonts w:ascii="Arial"/>
          <w:b/>
        </w:rPr>
      </w:pPr>
    </w:p>
    <w:p w14:paraId="7D86449B" w14:textId="77777777" w:rsidR="009B6D60" w:rsidRDefault="00731444">
      <w:pPr>
        <w:pStyle w:val="BodyText"/>
        <w:spacing w:line="276" w:lineRule="auto"/>
        <w:ind w:left="140" w:right="151"/>
        <w:jc w:val="both"/>
      </w:pPr>
      <w:r>
        <w:t>This can be as a result of any structural or managerial change in the Trust that impacts on service provision and job content or structure.</w:t>
      </w:r>
    </w:p>
    <w:p w14:paraId="2302E080" w14:textId="77777777" w:rsidR="009B6D60" w:rsidRDefault="009B6D60">
      <w:pPr>
        <w:pStyle w:val="BodyText"/>
        <w:spacing w:before="42"/>
      </w:pPr>
    </w:p>
    <w:p w14:paraId="406B6172" w14:textId="77777777" w:rsidR="009B6D60" w:rsidRDefault="00731444">
      <w:pPr>
        <w:pStyle w:val="Heading2"/>
        <w:numPr>
          <w:ilvl w:val="1"/>
          <w:numId w:val="8"/>
        </w:numPr>
        <w:tabs>
          <w:tab w:val="left" w:pos="541"/>
        </w:tabs>
        <w:ind w:left="541" w:hanging="401"/>
      </w:pPr>
      <w:r>
        <w:t>Basic</w:t>
      </w:r>
      <w:r>
        <w:rPr>
          <w:spacing w:val="-5"/>
        </w:rPr>
        <w:t xml:space="preserve"> </w:t>
      </w:r>
      <w:r>
        <w:t>Wage</w:t>
      </w:r>
      <w:r>
        <w:rPr>
          <w:spacing w:val="-3"/>
        </w:rPr>
        <w:t xml:space="preserve"> </w:t>
      </w:r>
      <w:r>
        <w:t>Or</w:t>
      </w:r>
      <w:r>
        <w:rPr>
          <w:spacing w:val="-7"/>
        </w:rPr>
        <w:t xml:space="preserve"> </w:t>
      </w:r>
      <w:r>
        <w:rPr>
          <w:spacing w:val="-2"/>
        </w:rPr>
        <w:t>Salary</w:t>
      </w:r>
    </w:p>
    <w:p w14:paraId="72862F2C" w14:textId="77777777" w:rsidR="009B6D60" w:rsidRDefault="009B6D60">
      <w:pPr>
        <w:pStyle w:val="BodyText"/>
        <w:spacing w:before="41"/>
        <w:rPr>
          <w:rFonts w:ascii="Arial"/>
          <w:b/>
        </w:rPr>
      </w:pPr>
    </w:p>
    <w:p w14:paraId="20CCA63E" w14:textId="77777777" w:rsidR="009B6D60" w:rsidRDefault="00731444">
      <w:pPr>
        <w:pStyle w:val="BodyText"/>
        <w:spacing w:line="276" w:lineRule="auto"/>
        <w:ind w:left="140" w:right="138"/>
        <w:jc w:val="both"/>
      </w:pPr>
      <w:r>
        <w:t>This is the weekly or monthly sum due in respect of basic hours worked by the employee within the standard working week for his/her staff group, plus any discretionary award referred to in Appendix 1, reckoned on the day immediately preceding the first day of employment in the new post.</w:t>
      </w:r>
      <w:r>
        <w:rPr>
          <w:spacing w:val="40"/>
        </w:rPr>
        <w:t xml:space="preserve"> </w:t>
      </w:r>
      <w:r>
        <w:t>Excluded are any payments for temporary movement into a higher</w:t>
      </w:r>
      <w:r>
        <w:rPr>
          <w:spacing w:val="-1"/>
        </w:rPr>
        <w:t xml:space="preserve"> </w:t>
      </w:r>
      <w:r>
        <w:t>pay band or</w:t>
      </w:r>
      <w:r>
        <w:rPr>
          <w:spacing w:val="-1"/>
        </w:rPr>
        <w:t xml:space="preserve"> </w:t>
      </w:r>
      <w:r>
        <w:t>other payments made for</w:t>
      </w:r>
      <w:r>
        <w:rPr>
          <w:spacing w:val="-1"/>
        </w:rPr>
        <w:t xml:space="preserve"> </w:t>
      </w:r>
      <w:r>
        <w:t>a temporary period.</w:t>
      </w:r>
      <w:r>
        <w:rPr>
          <w:spacing w:val="40"/>
        </w:rPr>
        <w:t xml:space="preserve"> </w:t>
      </w:r>
      <w:r>
        <w:t>Also excluded are those payments listed in Appendix 2.</w:t>
      </w:r>
    </w:p>
    <w:p w14:paraId="66126AB8" w14:textId="77777777" w:rsidR="009B6D60" w:rsidRDefault="00731444">
      <w:pPr>
        <w:pStyle w:val="BodyText"/>
        <w:spacing w:before="2"/>
        <w:ind w:left="140"/>
        <w:jc w:val="both"/>
      </w:pPr>
      <w:r>
        <w:t>NB</w:t>
      </w:r>
      <w:r>
        <w:rPr>
          <w:spacing w:val="-3"/>
        </w:rPr>
        <w:t xml:space="preserve"> </w:t>
      </w:r>
      <w:r>
        <w:t>The</w:t>
      </w:r>
      <w:r>
        <w:rPr>
          <w:spacing w:val="-4"/>
        </w:rPr>
        <w:t xml:space="preserve"> </w:t>
      </w:r>
      <w:r>
        <w:t>monetary</w:t>
      </w:r>
      <w:r>
        <w:rPr>
          <w:spacing w:val="-2"/>
        </w:rPr>
        <w:t xml:space="preserve"> </w:t>
      </w:r>
      <w:r>
        <w:t>value</w:t>
      </w:r>
      <w:r>
        <w:rPr>
          <w:spacing w:val="-3"/>
        </w:rPr>
        <w:t xml:space="preserve"> </w:t>
      </w:r>
      <w:r>
        <w:t>of</w:t>
      </w:r>
      <w:r>
        <w:rPr>
          <w:spacing w:val="-4"/>
        </w:rPr>
        <w:t xml:space="preserve"> </w:t>
      </w:r>
      <w:r>
        <w:t>a</w:t>
      </w:r>
      <w:r>
        <w:rPr>
          <w:spacing w:val="-2"/>
        </w:rPr>
        <w:t xml:space="preserve"> </w:t>
      </w:r>
      <w:r>
        <w:t>distinction</w:t>
      </w:r>
      <w:r>
        <w:rPr>
          <w:spacing w:val="-5"/>
        </w:rPr>
        <w:t xml:space="preserve"> </w:t>
      </w:r>
      <w:r>
        <w:t>award</w:t>
      </w:r>
      <w:r>
        <w:rPr>
          <w:spacing w:val="-4"/>
        </w:rPr>
        <w:t xml:space="preserve"> </w:t>
      </w:r>
      <w:r>
        <w:t>is</w:t>
      </w:r>
      <w:r>
        <w:rPr>
          <w:spacing w:val="-2"/>
        </w:rPr>
        <w:t xml:space="preserve"> </w:t>
      </w:r>
      <w:r>
        <w:t>protected</w:t>
      </w:r>
      <w:r>
        <w:rPr>
          <w:spacing w:val="-3"/>
        </w:rPr>
        <w:t xml:space="preserve"> </w:t>
      </w:r>
      <w:r>
        <w:t>rather</w:t>
      </w:r>
      <w:r>
        <w:rPr>
          <w:spacing w:val="-5"/>
        </w:rPr>
        <w:t xml:space="preserve"> </w:t>
      </w:r>
      <w:r>
        <w:t>than</w:t>
      </w:r>
      <w:r>
        <w:rPr>
          <w:spacing w:val="-2"/>
        </w:rPr>
        <w:t xml:space="preserve"> </w:t>
      </w:r>
      <w:r>
        <w:t>the</w:t>
      </w:r>
      <w:r>
        <w:rPr>
          <w:spacing w:val="-3"/>
        </w:rPr>
        <w:t xml:space="preserve"> </w:t>
      </w:r>
      <w:r>
        <w:t>award</w:t>
      </w:r>
      <w:r>
        <w:rPr>
          <w:spacing w:val="-4"/>
        </w:rPr>
        <w:t xml:space="preserve"> </w:t>
      </w:r>
      <w:r>
        <w:rPr>
          <w:spacing w:val="-2"/>
        </w:rPr>
        <w:t>itself.</w:t>
      </w:r>
    </w:p>
    <w:p w14:paraId="6B94F8A5" w14:textId="77777777" w:rsidR="009B6D60" w:rsidRDefault="009B6D60">
      <w:pPr>
        <w:pStyle w:val="BodyText"/>
        <w:spacing w:before="41"/>
      </w:pPr>
    </w:p>
    <w:p w14:paraId="4D13D00C" w14:textId="77777777" w:rsidR="009B6D60" w:rsidRDefault="00731444">
      <w:pPr>
        <w:pStyle w:val="Heading2"/>
        <w:numPr>
          <w:ilvl w:val="1"/>
          <w:numId w:val="8"/>
        </w:numPr>
        <w:tabs>
          <w:tab w:val="left" w:pos="541"/>
        </w:tabs>
        <w:ind w:left="541" w:hanging="401"/>
      </w:pPr>
      <w:r>
        <w:t>Earnings</w:t>
      </w:r>
      <w:r>
        <w:rPr>
          <w:spacing w:val="-5"/>
        </w:rPr>
        <w:t xml:space="preserve"> </w:t>
      </w:r>
      <w:r>
        <w:t>In</w:t>
      </w:r>
      <w:r>
        <w:rPr>
          <w:spacing w:val="-5"/>
        </w:rPr>
        <w:t xml:space="preserve"> </w:t>
      </w:r>
      <w:r>
        <w:t>The</w:t>
      </w:r>
      <w:r>
        <w:rPr>
          <w:spacing w:val="-3"/>
        </w:rPr>
        <w:t xml:space="preserve"> </w:t>
      </w:r>
      <w:r>
        <w:t>New</w:t>
      </w:r>
      <w:r>
        <w:rPr>
          <w:spacing w:val="-3"/>
        </w:rPr>
        <w:t xml:space="preserve"> </w:t>
      </w:r>
      <w:r>
        <w:rPr>
          <w:spacing w:val="-4"/>
        </w:rPr>
        <w:t>Post</w:t>
      </w:r>
    </w:p>
    <w:p w14:paraId="0C212AD0" w14:textId="77777777" w:rsidR="009B6D60" w:rsidRDefault="009B6D60">
      <w:pPr>
        <w:pStyle w:val="BodyText"/>
        <w:rPr>
          <w:rFonts w:ascii="Arial"/>
          <w:b/>
        </w:rPr>
      </w:pPr>
    </w:p>
    <w:p w14:paraId="6F7427DB" w14:textId="77777777" w:rsidR="009B6D60" w:rsidRDefault="00731444">
      <w:pPr>
        <w:pStyle w:val="BodyText"/>
        <w:spacing w:line="276" w:lineRule="auto"/>
        <w:ind w:left="140" w:right="151"/>
        <w:jc w:val="both"/>
      </w:pPr>
      <w:r>
        <w:t>This means the sum of the basic wage or salary in the new post and of any remuneration in respect of overtime, shift work and other additional duties.</w:t>
      </w:r>
    </w:p>
    <w:p w14:paraId="5629E289" w14:textId="77777777" w:rsidR="009B6D60" w:rsidRDefault="009B6D60">
      <w:pPr>
        <w:pStyle w:val="BodyText"/>
        <w:spacing w:before="39"/>
      </w:pPr>
    </w:p>
    <w:p w14:paraId="1FE483DA" w14:textId="77777777" w:rsidR="009B6D60" w:rsidRDefault="00731444">
      <w:pPr>
        <w:pStyle w:val="Heading2"/>
        <w:numPr>
          <w:ilvl w:val="1"/>
          <w:numId w:val="8"/>
        </w:numPr>
        <w:tabs>
          <w:tab w:val="left" w:pos="541"/>
        </w:tabs>
        <w:spacing w:before="1"/>
        <w:ind w:left="541" w:hanging="401"/>
      </w:pPr>
      <w:r>
        <w:t>Reckonable</w:t>
      </w:r>
      <w:r>
        <w:rPr>
          <w:spacing w:val="-9"/>
        </w:rPr>
        <w:t xml:space="preserve"> </w:t>
      </w:r>
      <w:r>
        <w:rPr>
          <w:spacing w:val="-2"/>
        </w:rPr>
        <w:t>Service</w:t>
      </w:r>
    </w:p>
    <w:p w14:paraId="1CA3131F" w14:textId="77777777" w:rsidR="009B6D60" w:rsidRDefault="009B6D60">
      <w:pPr>
        <w:pStyle w:val="BodyText"/>
        <w:rPr>
          <w:rFonts w:ascii="Arial"/>
          <w:b/>
        </w:rPr>
      </w:pPr>
    </w:p>
    <w:p w14:paraId="37214655" w14:textId="77777777" w:rsidR="009B6D60" w:rsidRDefault="00731444">
      <w:pPr>
        <w:pStyle w:val="BodyText"/>
        <w:spacing w:line="276" w:lineRule="auto"/>
        <w:ind w:left="140" w:right="138"/>
        <w:jc w:val="both"/>
      </w:pPr>
      <w:r>
        <w:t>Entitlement to short-term and long-term protection is subject to 12 months qualifying period.</w:t>
      </w:r>
      <w:r>
        <w:rPr>
          <w:spacing w:val="40"/>
        </w:rPr>
        <w:t xml:space="preserve"> </w:t>
      </w:r>
      <w:r>
        <w:t>Reckonable service means the total continuous service with the Trust or one of its predecessor organisations.</w:t>
      </w:r>
      <w:r>
        <w:rPr>
          <w:spacing w:val="40"/>
        </w:rPr>
        <w:t xml:space="preserve"> </w:t>
      </w:r>
      <w:r>
        <w:t>Any service however, which has already been the subject of a redundancy payment will be excluded.</w:t>
      </w:r>
    </w:p>
    <w:p w14:paraId="1293FBF4" w14:textId="77777777" w:rsidR="009B6D60" w:rsidRDefault="009B6D60">
      <w:pPr>
        <w:pStyle w:val="BodyText"/>
      </w:pPr>
    </w:p>
    <w:p w14:paraId="523587A5" w14:textId="77777777" w:rsidR="009B6D60" w:rsidRDefault="00731444">
      <w:pPr>
        <w:pStyle w:val="Heading2"/>
        <w:numPr>
          <w:ilvl w:val="1"/>
          <w:numId w:val="8"/>
        </w:numPr>
        <w:tabs>
          <w:tab w:val="left" w:pos="541"/>
        </w:tabs>
        <w:ind w:left="541" w:hanging="401"/>
      </w:pPr>
      <w:r>
        <w:rPr>
          <w:spacing w:val="-2"/>
        </w:rPr>
        <w:t>Alternative Employment</w:t>
      </w:r>
    </w:p>
    <w:p w14:paraId="6AA1B422" w14:textId="77777777" w:rsidR="009B6D60" w:rsidRDefault="009B6D60">
      <w:pPr>
        <w:pStyle w:val="BodyText"/>
        <w:rPr>
          <w:rFonts w:ascii="Arial"/>
          <w:b/>
        </w:rPr>
      </w:pPr>
    </w:p>
    <w:p w14:paraId="58886B78" w14:textId="77777777" w:rsidR="009B6D60" w:rsidRDefault="00731444">
      <w:pPr>
        <w:pStyle w:val="BodyText"/>
        <w:spacing w:line="276" w:lineRule="auto"/>
        <w:ind w:left="140" w:right="136"/>
        <w:jc w:val="both"/>
      </w:pPr>
      <w:r>
        <w:t>This occurs when as a result of organisational change, performance, sickness or disciplinary procedures an employee is moved into a new post irrespective of grade or title that</w:t>
      </w:r>
      <w:r>
        <w:rPr>
          <w:spacing w:val="31"/>
        </w:rPr>
        <w:t xml:space="preserve"> </w:t>
      </w:r>
      <w:r>
        <w:t>carries</w:t>
      </w:r>
      <w:r>
        <w:rPr>
          <w:spacing w:val="30"/>
        </w:rPr>
        <w:t xml:space="preserve"> </w:t>
      </w:r>
      <w:r>
        <w:t>an</w:t>
      </w:r>
      <w:r>
        <w:rPr>
          <w:spacing w:val="29"/>
        </w:rPr>
        <w:t xml:space="preserve"> </w:t>
      </w:r>
      <w:r>
        <w:t>hourly</w:t>
      </w:r>
      <w:r>
        <w:rPr>
          <w:spacing w:val="28"/>
        </w:rPr>
        <w:t xml:space="preserve"> </w:t>
      </w:r>
      <w:r>
        <w:t>rate</w:t>
      </w:r>
      <w:r>
        <w:rPr>
          <w:spacing w:val="31"/>
        </w:rPr>
        <w:t xml:space="preserve"> </w:t>
      </w:r>
      <w:r>
        <w:t>lower</w:t>
      </w:r>
      <w:r>
        <w:rPr>
          <w:spacing w:val="29"/>
        </w:rPr>
        <w:t xml:space="preserve"> </w:t>
      </w:r>
      <w:r>
        <w:t>than</w:t>
      </w:r>
      <w:r>
        <w:rPr>
          <w:spacing w:val="31"/>
        </w:rPr>
        <w:t xml:space="preserve"> </w:t>
      </w:r>
      <w:r>
        <w:t>that</w:t>
      </w:r>
      <w:r>
        <w:rPr>
          <w:spacing w:val="28"/>
        </w:rPr>
        <w:t xml:space="preserve"> </w:t>
      </w:r>
      <w:r>
        <w:t>for</w:t>
      </w:r>
      <w:r>
        <w:rPr>
          <w:spacing w:val="29"/>
        </w:rPr>
        <w:t xml:space="preserve"> </w:t>
      </w:r>
      <w:r>
        <w:t>the</w:t>
      </w:r>
      <w:r>
        <w:rPr>
          <w:spacing w:val="28"/>
        </w:rPr>
        <w:t xml:space="preserve"> </w:t>
      </w:r>
      <w:r>
        <w:t>previous</w:t>
      </w:r>
      <w:r>
        <w:rPr>
          <w:spacing w:val="28"/>
        </w:rPr>
        <w:t xml:space="preserve"> </w:t>
      </w:r>
      <w:r>
        <w:t>post</w:t>
      </w:r>
      <w:r>
        <w:rPr>
          <w:spacing w:val="28"/>
        </w:rPr>
        <w:t xml:space="preserve"> </w:t>
      </w:r>
      <w:r>
        <w:t>or</w:t>
      </w:r>
      <w:r>
        <w:rPr>
          <w:spacing w:val="27"/>
        </w:rPr>
        <w:t xml:space="preserve"> </w:t>
      </w:r>
      <w:r>
        <w:t>a</w:t>
      </w:r>
      <w:r>
        <w:rPr>
          <w:spacing w:val="31"/>
        </w:rPr>
        <w:t xml:space="preserve"> </w:t>
      </w:r>
      <w:r>
        <w:t>salary</w:t>
      </w:r>
      <w:r>
        <w:rPr>
          <w:spacing w:val="30"/>
        </w:rPr>
        <w:t xml:space="preserve"> </w:t>
      </w:r>
      <w:r>
        <w:t>scale</w:t>
      </w:r>
      <w:r>
        <w:rPr>
          <w:spacing w:val="30"/>
        </w:rPr>
        <w:t xml:space="preserve"> </w:t>
      </w:r>
      <w:r>
        <w:t>with</w:t>
      </w:r>
      <w:r>
        <w:rPr>
          <w:spacing w:val="29"/>
        </w:rPr>
        <w:t xml:space="preserve"> </w:t>
      </w:r>
      <w:r>
        <w:t>a</w:t>
      </w:r>
    </w:p>
    <w:p w14:paraId="048FC2BF" w14:textId="77777777" w:rsidR="009B6D60" w:rsidRDefault="009B6D60">
      <w:pPr>
        <w:pStyle w:val="BodyText"/>
        <w:spacing w:line="276" w:lineRule="auto"/>
        <w:jc w:val="both"/>
        <w:sectPr w:rsidR="009B6D60">
          <w:footerReference w:type="default" r:id="rId11"/>
          <w:pgSz w:w="11910" w:h="16850"/>
          <w:pgMar w:top="1180" w:right="992" w:bottom="920" w:left="992" w:header="0" w:footer="732" w:gutter="0"/>
          <w:pgNumType w:start="5"/>
          <w:cols w:space="720"/>
        </w:sectPr>
      </w:pPr>
    </w:p>
    <w:p w14:paraId="1A2EDF4C" w14:textId="77777777" w:rsidR="009B6D60" w:rsidRDefault="00731444">
      <w:pPr>
        <w:pStyle w:val="BodyText"/>
        <w:spacing w:before="79" w:line="278" w:lineRule="auto"/>
        <w:ind w:left="140" w:right="138"/>
        <w:jc w:val="both"/>
      </w:pPr>
      <w:r>
        <w:lastRenderedPageBreak/>
        <w:t>maximum point of the previous post, or lower than that of the personal grade held in the previous post (see section 2 for circumstances where pay protection applies).</w:t>
      </w:r>
    </w:p>
    <w:p w14:paraId="13392C25" w14:textId="77777777" w:rsidR="009B6D60" w:rsidRDefault="009B6D60">
      <w:pPr>
        <w:pStyle w:val="BodyText"/>
      </w:pPr>
    </w:p>
    <w:p w14:paraId="135F5080" w14:textId="77777777" w:rsidR="009B6D60" w:rsidRDefault="009B6D60">
      <w:pPr>
        <w:pStyle w:val="BodyText"/>
      </w:pPr>
    </w:p>
    <w:p w14:paraId="4A9FF5CC" w14:textId="77777777" w:rsidR="009B6D60" w:rsidRDefault="00731444">
      <w:pPr>
        <w:pStyle w:val="Heading1"/>
        <w:numPr>
          <w:ilvl w:val="0"/>
          <w:numId w:val="8"/>
        </w:numPr>
        <w:tabs>
          <w:tab w:val="left" w:pos="707"/>
        </w:tabs>
      </w:pPr>
      <w:bookmarkStart w:id="3" w:name="_bookmark3"/>
      <w:bookmarkEnd w:id="3"/>
      <w:r>
        <w:rPr>
          <w:spacing w:val="-2"/>
        </w:rPr>
        <w:t>Responsibilities</w:t>
      </w:r>
    </w:p>
    <w:p w14:paraId="75A56EE5" w14:textId="77777777" w:rsidR="009B6D60" w:rsidRDefault="009B6D60">
      <w:pPr>
        <w:pStyle w:val="BodyText"/>
        <w:spacing w:before="15"/>
        <w:rPr>
          <w:rFonts w:ascii="Arial"/>
          <w:b/>
          <w:sz w:val="28"/>
        </w:rPr>
      </w:pPr>
    </w:p>
    <w:p w14:paraId="669C3496" w14:textId="77777777" w:rsidR="009B6D60" w:rsidRDefault="00731444">
      <w:pPr>
        <w:pStyle w:val="BodyText"/>
        <w:spacing w:line="276" w:lineRule="auto"/>
        <w:ind w:left="140" w:right="140"/>
        <w:jc w:val="both"/>
      </w:pPr>
      <w:r>
        <w:t>All staff employed by Leeds Community Healthcare NHS Trust must work in accordance with the Leeds Safeguarding Multi-agency Policies and Procedures and local guidelines in relation to any safeguarding concerns they have for service users and the public whom they are in contact with.</w:t>
      </w:r>
    </w:p>
    <w:p w14:paraId="119A3FD4" w14:textId="77777777" w:rsidR="009B6D60" w:rsidRDefault="009B6D60">
      <w:pPr>
        <w:pStyle w:val="BodyText"/>
      </w:pPr>
    </w:p>
    <w:p w14:paraId="658F599E" w14:textId="77777777" w:rsidR="009B6D60" w:rsidRDefault="00731444">
      <w:pPr>
        <w:pStyle w:val="Heading2"/>
        <w:numPr>
          <w:ilvl w:val="1"/>
          <w:numId w:val="8"/>
        </w:numPr>
        <w:tabs>
          <w:tab w:val="left" w:pos="540"/>
        </w:tabs>
        <w:ind w:left="540" w:hanging="400"/>
      </w:pPr>
      <w:r>
        <w:t>Joint</w:t>
      </w:r>
      <w:r>
        <w:rPr>
          <w:spacing w:val="-2"/>
        </w:rPr>
        <w:t xml:space="preserve"> Responsibilities</w:t>
      </w:r>
    </w:p>
    <w:p w14:paraId="476DE5AE" w14:textId="77777777" w:rsidR="009B6D60" w:rsidRDefault="009B6D60">
      <w:pPr>
        <w:pStyle w:val="BodyText"/>
        <w:spacing w:before="1"/>
        <w:rPr>
          <w:rFonts w:ascii="Arial"/>
          <w:b/>
        </w:rPr>
      </w:pPr>
    </w:p>
    <w:p w14:paraId="5E111189" w14:textId="77777777" w:rsidR="009B6D60" w:rsidRDefault="00731444">
      <w:pPr>
        <w:pStyle w:val="BodyText"/>
        <w:spacing w:line="276" w:lineRule="auto"/>
        <w:ind w:left="140" w:right="144"/>
        <w:jc w:val="both"/>
      </w:pPr>
      <w:r>
        <w:t>Good working relations are vital for the Trust to operate successfully and provide its essential services.</w:t>
      </w:r>
      <w:r>
        <w:rPr>
          <w:spacing w:val="40"/>
        </w:rPr>
        <w:t xml:space="preserve"> </w:t>
      </w:r>
      <w:r>
        <w:t>Management, trade unions and employees accept the responsibility of working together on organisational change issues in good faith and with goodwill with the shared intention of facilitating good working relations.</w:t>
      </w:r>
    </w:p>
    <w:p w14:paraId="4FDA9FFE" w14:textId="77777777" w:rsidR="009B6D60" w:rsidRDefault="009B6D60">
      <w:pPr>
        <w:pStyle w:val="BodyText"/>
        <w:spacing w:before="41"/>
      </w:pPr>
    </w:p>
    <w:p w14:paraId="1138AA58" w14:textId="77777777" w:rsidR="009B6D60" w:rsidRDefault="00731444">
      <w:pPr>
        <w:pStyle w:val="Heading2"/>
        <w:numPr>
          <w:ilvl w:val="1"/>
          <w:numId w:val="8"/>
        </w:numPr>
        <w:tabs>
          <w:tab w:val="left" w:pos="542"/>
        </w:tabs>
        <w:ind w:left="542" w:hanging="402"/>
      </w:pPr>
      <w:r>
        <w:t>Manager’s</w:t>
      </w:r>
      <w:r>
        <w:rPr>
          <w:spacing w:val="-7"/>
        </w:rPr>
        <w:t xml:space="preserve"> </w:t>
      </w:r>
      <w:r>
        <w:rPr>
          <w:spacing w:val="-2"/>
        </w:rPr>
        <w:t>Responsibilities</w:t>
      </w:r>
    </w:p>
    <w:p w14:paraId="45EBA7FE" w14:textId="77777777" w:rsidR="009B6D60" w:rsidRDefault="009B6D60">
      <w:pPr>
        <w:pStyle w:val="BodyText"/>
        <w:rPr>
          <w:rFonts w:ascii="Arial"/>
          <w:b/>
        </w:rPr>
      </w:pPr>
    </w:p>
    <w:p w14:paraId="7C9893AF" w14:textId="77777777" w:rsidR="009B6D60" w:rsidRDefault="00731444">
      <w:pPr>
        <w:pStyle w:val="BodyText"/>
        <w:spacing w:line="276" w:lineRule="auto"/>
        <w:ind w:left="140" w:right="149"/>
        <w:jc w:val="both"/>
      </w:pPr>
      <w:r>
        <w:t>It is the manager’s responsibility to offer support to an employee who is affected by organisational change and to ensure that appraisals and PDPs where appropriate are designed to support employees to maintain skills, knowledge and experience to support them in securing a post at their former band.</w:t>
      </w:r>
    </w:p>
    <w:p w14:paraId="0466ADAB" w14:textId="77777777" w:rsidR="009B6D60" w:rsidRDefault="00731444">
      <w:pPr>
        <w:pStyle w:val="BodyText"/>
        <w:spacing w:line="276" w:lineRule="auto"/>
        <w:ind w:left="140" w:right="148"/>
        <w:jc w:val="both"/>
      </w:pPr>
      <w:r>
        <w:t>It is</w:t>
      </w:r>
      <w:r>
        <w:rPr>
          <w:spacing w:val="-1"/>
        </w:rPr>
        <w:t xml:space="preserve"> </w:t>
      </w:r>
      <w:r>
        <w:t>the responsibility of the</w:t>
      </w:r>
      <w:r>
        <w:rPr>
          <w:spacing w:val="-2"/>
        </w:rPr>
        <w:t xml:space="preserve"> </w:t>
      </w:r>
      <w:r>
        <w:t>manager</w:t>
      </w:r>
      <w:r>
        <w:rPr>
          <w:spacing w:val="-2"/>
        </w:rPr>
        <w:t xml:space="preserve"> </w:t>
      </w:r>
      <w:r>
        <w:t>to</w:t>
      </w:r>
      <w:r>
        <w:rPr>
          <w:spacing w:val="-3"/>
        </w:rPr>
        <w:t xml:space="preserve"> </w:t>
      </w:r>
      <w:r>
        <w:t>make</w:t>
      </w:r>
      <w:r>
        <w:rPr>
          <w:spacing w:val="-2"/>
        </w:rPr>
        <w:t xml:space="preserve"> </w:t>
      </w:r>
      <w:r>
        <w:t>reasonable</w:t>
      </w:r>
      <w:r>
        <w:rPr>
          <w:spacing w:val="-3"/>
        </w:rPr>
        <w:t xml:space="preserve"> </w:t>
      </w:r>
      <w:r>
        <w:t>requests</w:t>
      </w:r>
      <w:r>
        <w:rPr>
          <w:spacing w:val="-3"/>
        </w:rPr>
        <w:t xml:space="preserve"> </w:t>
      </w:r>
      <w:r>
        <w:t>of an</w:t>
      </w:r>
      <w:r>
        <w:rPr>
          <w:spacing w:val="-3"/>
        </w:rPr>
        <w:t xml:space="preserve"> </w:t>
      </w:r>
      <w:r>
        <w:t>employee, whose basic salary and/or variable earnings are protected, to undertake overtime, shift work or other additional duties up to the level at which the employee’s earnings in the new post equal the protected earnings.</w:t>
      </w:r>
    </w:p>
    <w:p w14:paraId="72212DCB" w14:textId="77777777" w:rsidR="009B6D60" w:rsidRDefault="009B6D60">
      <w:pPr>
        <w:pStyle w:val="BodyText"/>
      </w:pPr>
    </w:p>
    <w:p w14:paraId="7DE6B92E" w14:textId="77777777" w:rsidR="009B6D60" w:rsidRDefault="00731444">
      <w:pPr>
        <w:pStyle w:val="Heading2"/>
        <w:numPr>
          <w:ilvl w:val="1"/>
          <w:numId w:val="8"/>
        </w:numPr>
        <w:tabs>
          <w:tab w:val="left" w:pos="540"/>
        </w:tabs>
        <w:ind w:left="540" w:hanging="400"/>
      </w:pPr>
      <w:r>
        <w:t>Senior</w:t>
      </w:r>
      <w:r>
        <w:rPr>
          <w:spacing w:val="-7"/>
        </w:rPr>
        <w:t xml:space="preserve"> </w:t>
      </w:r>
      <w:r>
        <w:t>Manager’s</w:t>
      </w:r>
      <w:r>
        <w:rPr>
          <w:spacing w:val="-7"/>
        </w:rPr>
        <w:t xml:space="preserve"> </w:t>
      </w:r>
      <w:r>
        <w:rPr>
          <w:spacing w:val="-2"/>
        </w:rPr>
        <w:t>Responsibilities</w:t>
      </w:r>
    </w:p>
    <w:p w14:paraId="175B2468" w14:textId="77777777" w:rsidR="009B6D60" w:rsidRDefault="009B6D60">
      <w:pPr>
        <w:pStyle w:val="BodyText"/>
        <w:rPr>
          <w:rFonts w:ascii="Arial"/>
          <w:b/>
        </w:rPr>
      </w:pPr>
    </w:p>
    <w:p w14:paraId="1E9065A7" w14:textId="77777777" w:rsidR="009B6D60" w:rsidRDefault="00731444">
      <w:pPr>
        <w:pStyle w:val="BodyText"/>
        <w:spacing w:line="276" w:lineRule="auto"/>
        <w:ind w:left="140" w:right="148"/>
        <w:jc w:val="both"/>
      </w:pPr>
      <w:r>
        <w:t>It is</w:t>
      </w:r>
      <w:r>
        <w:rPr>
          <w:spacing w:val="-1"/>
        </w:rPr>
        <w:t xml:space="preserve"> </w:t>
      </w:r>
      <w:r>
        <w:t>the responsibility</w:t>
      </w:r>
      <w:r>
        <w:rPr>
          <w:spacing w:val="-3"/>
        </w:rPr>
        <w:t xml:space="preserve"> </w:t>
      </w:r>
      <w:r>
        <w:t>of senior</w:t>
      </w:r>
      <w:r>
        <w:rPr>
          <w:spacing w:val="-3"/>
        </w:rPr>
        <w:t xml:space="preserve"> </w:t>
      </w:r>
      <w:r>
        <w:t>managers</w:t>
      </w:r>
      <w:r>
        <w:rPr>
          <w:spacing w:val="-2"/>
        </w:rPr>
        <w:t xml:space="preserve"> </w:t>
      </w:r>
      <w:r>
        <w:t>to ensure</w:t>
      </w:r>
      <w:r>
        <w:rPr>
          <w:spacing w:val="-1"/>
        </w:rPr>
        <w:t xml:space="preserve"> </w:t>
      </w:r>
      <w:r>
        <w:t>that</w:t>
      </w:r>
      <w:r>
        <w:rPr>
          <w:spacing w:val="-3"/>
        </w:rPr>
        <w:t xml:space="preserve"> </w:t>
      </w:r>
      <w:r>
        <w:t>the relevant</w:t>
      </w:r>
      <w:r>
        <w:rPr>
          <w:spacing w:val="-3"/>
        </w:rPr>
        <w:t xml:space="preserve"> </w:t>
      </w:r>
      <w:r>
        <w:t>staff</w:t>
      </w:r>
      <w:r>
        <w:rPr>
          <w:spacing w:val="-2"/>
        </w:rPr>
        <w:t xml:space="preserve"> </w:t>
      </w:r>
      <w:r>
        <w:t>within their</w:t>
      </w:r>
      <w:r>
        <w:rPr>
          <w:spacing w:val="-2"/>
        </w:rPr>
        <w:t xml:space="preserve"> </w:t>
      </w:r>
      <w:r>
        <w:t>areas of responsibility are aware of this Policy and that the procedure is followed.</w:t>
      </w:r>
    </w:p>
    <w:p w14:paraId="2498702A" w14:textId="77777777" w:rsidR="009B6D60" w:rsidRDefault="009B6D60">
      <w:pPr>
        <w:pStyle w:val="BodyText"/>
        <w:spacing w:before="2"/>
      </w:pPr>
    </w:p>
    <w:p w14:paraId="0713D374" w14:textId="77777777" w:rsidR="009B6D60" w:rsidRDefault="00731444">
      <w:pPr>
        <w:pStyle w:val="Heading2"/>
        <w:numPr>
          <w:ilvl w:val="1"/>
          <w:numId w:val="8"/>
        </w:numPr>
        <w:tabs>
          <w:tab w:val="left" w:pos="566"/>
        </w:tabs>
        <w:ind w:left="566" w:hanging="426"/>
      </w:pPr>
      <w:r>
        <w:t>Employee’s</w:t>
      </w:r>
      <w:r>
        <w:rPr>
          <w:spacing w:val="-6"/>
        </w:rPr>
        <w:t xml:space="preserve"> </w:t>
      </w:r>
      <w:r>
        <w:rPr>
          <w:spacing w:val="-2"/>
        </w:rPr>
        <w:t>Responsibilities</w:t>
      </w:r>
    </w:p>
    <w:p w14:paraId="1EA3B49A" w14:textId="77777777" w:rsidR="009B6D60" w:rsidRDefault="009B6D60">
      <w:pPr>
        <w:pStyle w:val="BodyText"/>
        <w:rPr>
          <w:rFonts w:ascii="Arial"/>
          <w:b/>
        </w:rPr>
      </w:pPr>
    </w:p>
    <w:p w14:paraId="095438E9" w14:textId="77777777" w:rsidR="009B6D60" w:rsidRDefault="00731444">
      <w:pPr>
        <w:pStyle w:val="BodyText"/>
        <w:spacing w:line="276" w:lineRule="auto"/>
        <w:ind w:left="140" w:right="137"/>
        <w:jc w:val="both"/>
      </w:pPr>
      <w:r>
        <w:t>It is the responsibility of the employee if offered, to accept a suitable post at the protected band/grade.</w:t>
      </w:r>
      <w:r>
        <w:rPr>
          <w:spacing w:val="80"/>
        </w:rPr>
        <w:t xml:space="preserve"> </w:t>
      </w:r>
      <w:r>
        <w:t>Failure to do so will lead to the loss of the protection arrangement.</w:t>
      </w:r>
      <w:r>
        <w:rPr>
          <w:spacing w:val="80"/>
        </w:rPr>
        <w:t xml:space="preserve"> </w:t>
      </w:r>
      <w:r>
        <w:t>In addition, it is the employees responsibility to undertake any overtime, shift work or other additional duties, within reason, up to the level at which their earnings in the new post equal the protected earnings.</w:t>
      </w:r>
      <w:r>
        <w:rPr>
          <w:spacing w:val="40"/>
        </w:rPr>
        <w:t xml:space="preserve"> </w:t>
      </w:r>
      <w:r>
        <w:t>Further to this, employees should make themselves aware, and if appropriate seek help, support and advice to deal with the stress of organisational change where required.</w:t>
      </w:r>
    </w:p>
    <w:p w14:paraId="7F1808A0" w14:textId="77777777" w:rsidR="009B6D60" w:rsidRDefault="00731444">
      <w:pPr>
        <w:pStyle w:val="Heading2"/>
        <w:numPr>
          <w:ilvl w:val="1"/>
          <w:numId w:val="8"/>
        </w:numPr>
        <w:tabs>
          <w:tab w:val="left" w:pos="541"/>
        </w:tabs>
        <w:spacing w:before="275"/>
        <w:ind w:left="541" w:hanging="401"/>
      </w:pPr>
      <w:r>
        <w:t>Workforce</w:t>
      </w:r>
      <w:r>
        <w:rPr>
          <w:spacing w:val="-10"/>
        </w:rPr>
        <w:t xml:space="preserve"> </w:t>
      </w:r>
      <w:r>
        <w:t>Department</w:t>
      </w:r>
      <w:r>
        <w:rPr>
          <w:spacing w:val="-10"/>
        </w:rPr>
        <w:t xml:space="preserve"> </w:t>
      </w:r>
      <w:r>
        <w:rPr>
          <w:spacing w:val="-2"/>
        </w:rPr>
        <w:t>Responsibilities</w:t>
      </w:r>
    </w:p>
    <w:p w14:paraId="580FD4FD" w14:textId="77777777" w:rsidR="009B6D60" w:rsidRDefault="009B6D60">
      <w:pPr>
        <w:pStyle w:val="BodyText"/>
        <w:rPr>
          <w:rFonts w:ascii="Arial"/>
          <w:b/>
        </w:rPr>
      </w:pPr>
    </w:p>
    <w:p w14:paraId="726AD948" w14:textId="77777777" w:rsidR="009B6D60" w:rsidRDefault="00731444">
      <w:pPr>
        <w:pStyle w:val="BodyText"/>
        <w:ind w:left="140"/>
        <w:jc w:val="both"/>
      </w:pPr>
      <w:r>
        <w:t>The</w:t>
      </w:r>
      <w:r>
        <w:rPr>
          <w:spacing w:val="-6"/>
        </w:rPr>
        <w:t xml:space="preserve"> </w:t>
      </w:r>
      <w:r>
        <w:t>Workforce</w:t>
      </w:r>
      <w:r>
        <w:rPr>
          <w:spacing w:val="-6"/>
        </w:rPr>
        <w:t xml:space="preserve"> </w:t>
      </w:r>
      <w:r>
        <w:t>Department</w:t>
      </w:r>
      <w:r>
        <w:rPr>
          <w:spacing w:val="-5"/>
        </w:rPr>
        <w:t xml:space="preserve"> </w:t>
      </w:r>
      <w:r>
        <w:rPr>
          <w:spacing w:val="-2"/>
        </w:rPr>
        <w:t>will:</w:t>
      </w:r>
    </w:p>
    <w:p w14:paraId="081E842A" w14:textId="77777777" w:rsidR="009B6D60" w:rsidRDefault="009B6D60">
      <w:pPr>
        <w:pStyle w:val="BodyText"/>
        <w:jc w:val="both"/>
        <w:sectPr w:rsidR="009B6D60">
          <w:pgSz w:w="11910" w:h="16850"/>
          <w:pgMar w:top="1180" w:right="992" w:bottom="920" w:left="992" w:header="0" w:footer="732" w:gutter="0"/>
          <w:cols w:space="720"/>
        </w:sectPr>
      </w:pPr>
    </w:p>
    <w:p w14:paraId="15C0ED0B" w14:textId="77777777" w:rsidR="009B6D60" w:rsidRDefault="00731444">
      <w:pPr>
        <w:pStyle w:val="ListParagraph"/>
        <w:numPr>
          <w:ilvl w:val="2"/>
          <w:numId w:val="8"/>
        </w:numPr>
        <w:tabs>
          <w:tab w:val="left" w:pos="861"/>
        </w:tabs>
        <w:spacing w:before="80" w:line="271" w:lineRule="auto"/>
        <w:ind w:right="145"/>
        <w:rPr>
          <w:sz w:val="24"/>
        </w:rPr>
      </w:pPr>
      <w:r>
        <w:rPr>
          <w:sz w:val="24"/>
        </w:rPr>
        <w:lastRenderedPageBreak/>
        <w:t>Work</w:t>
      </w:r>
      <w:r>
        <w:rPr>
          <w:spacing w:val="77"/>
          <w:sz w:val="24"/>
        </w:rPr>
        <w:t xml:space="preserve"> </w:t>
      </w:r>
      <w:r>
        <w:rPr>
          <w:sz w:val="24"/>
        </w:rPr>
        <w:t>in</w:t>
      </w:r>
      <w:r>
        <w:rPr>
          <w:spacing w:val="78"/>
          <w:sz w:val="24"/>
        </w:rPr>
        <w:t xml:space="preserve"> </w:t>
      </w:r>
      <w:r>
        <w:rPr>
          <w:sz w:val="24"/>
        </w:rPr>
        <w:t>partnership</w:t>
      </w:r>
      <w:r>
        <w:rPr>
          <w:spacing w:val="76"/>
          <w:sz w:val="24"/>
        </w:rPr>
        <w:t xml:space="preserve"> </w:t>
      </w:r>
      <w:r>
        <w:rPr>
          <w:sz w:val="24"/>
        </w:rPr>
        <w:t>with</w:t>
      </w:r>
      <w:r>
        <w:rPr>
          <w:spacing w:val="79"/>
          <w:sz w:val="24"/>
        </w:rPr>
        <w:t xml:space="preserve"> </w:t>
      </w:r>
      <w:r>
        <w:rPr>
          <w:sz w:val="24"/>
        </w:rPr>
        <w:t>Managers</w:t>
      </w:r>
      <w:r>
        <w:rPr>
          <w:spacing w:val="77"/>
          <w:sz w:val="24"/>
        </w:rPr>
        <w:t xml:space="preserve"> </w:t>
      </w:r>
      <w:r>
        <w:rPr>
          <w:sz w:val="24"/>
        </w:rPr>
        <w:t>and</w:t>
      </w:r>
      <w:r>
        <w:rPr>
          <w:spacing w:val="76"/>
          <w:sz w:val="24"/>
        </w:rPr>
        <w:t xml:space="preserve"> </w:t>
      </w:r>
      <w:r>
        <w:rPr>
          <w:sz w:val="24"/>
        </w:rPr>
        <w:t>Employee</w:t>
      </w:r>
      <w:r>
        <w:rPr>
          <w:spacing w:val="78"/>
          <w:sz w:val="24"/>
        </w:rPr>
        <w:t xml:space="preserve"> </w:t>
      </w:r>
      <w:r>
        <w:rPr>
          <w:sz w:val="24"/>
        </w:rPr>
        <w:t>Representatives</w:t>
      </w:r>
      <w:r>
        <w:rPr>
          <w:spacing w:val="78"/>
          <w:sz w:val="24"/>
        </w:rPr>
        <w:t xml:space="preserve"> </w:t>
      </w:r>
      <w:r>
        <w:rPr>
          <w:sz w:val="24"/>
        </w:rPr>
        <w:t>to</w:t>
      </w:r>
      <w:r>
        <w:rPr>
          <w:spacing w:val="79"/>
          <w:sz w:val="24"/>
        </w:rPr>
        <w:t xml:space="preserve"> </w:t>
      </w:r>
      <w:r>
        <w:rPr>
          <w:sz w:val="24"/>
        </w:rPr>
        <w:t>ensure employees are treated fairly and consistently within the framework of the policy</w:t>
      </w:r>
    </w:p>
    <w:p w14:paraId="255271CD" w14:textId="77777777" w:rsidR="009B6D60" w:rsidRDefault="00731444">
      <w:pPr>
        <w:pStyle w:val="ListParagraph"/>
        <w:numPr>
          <w:ilvl w:val="2"/>
          <w:numId w:val="8"/>
        </w:numPr>
        <w:tabs>
          <w:tab w:val="left" w:pos="861"/>
        </w:tabs>
        <w:spacing w:before="151" w:line="271" w:lineRule="auto"/>
        <w:ind w:right="148"/>
        <w:rPr>
          <w:sz w:val="24"/>
        </w:rPr>
      </w:pPr>
      <w:r>
        <w:rPr>
          <w:sz w:val="24"/>
        </w:rPr>
        <w:t xml:space="preserve">Advise managers of options available should an employee be managed under this </w:t>
      </w:r>
      <w:r>
        <w:rPr>
          <w:spacing w:val="-2"/>
          <w:sz w:val="24"/>
        </w:rPr>
        <w:t>policy.</w:t>
      </w:r>
    </w:p>
    <w:p w14:paraId="66E47ECA" w14:textId="77777777" w:rsidR="009B6D60" w:rsidRDefault="009B6D60">
      <w:pPr>
        <w:pStyle w:val="BodyText"/>
      </w:pPr>
    </w:p>
    <w:p w14:paraId="66E109DC" w14:textId="77777777" w:rsidR="009B6D60" w:rsidRDefault="009B6D60">
      <w:pPr>
        <w:pStyle w:val="BodyText"/>
        <w:spacing w:before="5"/>
      </w:pPr>
    </w:p>
    <w:p w14:paraId="62442E23" w14:textId="77777777" w:rsidR="009B6D60" w:rsidRDefault="00731444">
      <w:pPr>
        <w:pStyle w:val="Heading2"/>
        <w:numPr>
          <w:ilvl w:val="1"/>
          <w:numId w:val="8"/>
        </w:numPr>
        <w:tabs>
          <w:tab w:val="left" w:pos="539"/>
        </w:tabs>
        <w:ind w:left="539" w:hanging="399"/>
      </w:pPr>
      <w:r>
        <w:t>Trade</w:t>
      </w:r>
      <w:r>
        <w:rPr>
          <w:spacing w:val="-2"/>
        </w:rPr>
        <w:t xml:space="preserve"> </w:t>
      </w:r>
      <w:r>
        <w:t>Union</w:t>
      </w:r>
      <w:r>
        <w:rPr>
          <w:spacing w:val="-1"/>
        </w:rPr>
        <w:t xml:space="preserve"> </w:t>
      </w:r>
      <w:r>
        <w:rPr>
          <w:spacing w:val="-2"/>
        </w:rPr>
        <w:t>Responsibilities</w:t>
      </w:r>
    </w:p>
    <w:p w14:paraId="6CAAE029" w14:textId="77777777" w:rsidR="009B6D60" w:rsidRDefault="009B6D60">
      <w:pPr>
        <w:pStyle w:val="BodyText"/>
        <w:rPr>
          <w:rFonts w:ascii="Arial"/>
          <w:b/>
        </w:rPr>
      </w:pPr>
    </w:p>
    <w:p w14:paraId="726670DD" w14:textId="77777777" w:rsidR="009B6D60" w:rsidRDefault="00731444">
      <w:pPr>
        <w:pStyle w:val="BodyText"/>
        <w:ind w:left="140"/>
        <w:jc w:val="both"/>
      </w:pPr>
      <w:r>
        <w:t>The</w:t>
      </w:r>
      <w:r>
        <w:rPr>
          <w:spacing w:val="-2"/>
        </w:rPr>
        <w:t xml:space="preserve"> </w:t>
      </w:r>
      <w:r>
        <w:t>trade</w:t>
      </w:r>
      <w:r>
        <w:rPr>
          <w:spacing w:val="-3"/>
        </w:rPr>
        <w:t xml:space="preserve"> </w:t>
      </w:r>
      <w:r>
        <w:t>unions</w:t>
      </w:r>
      <w:r>
        <w:rPr>
          <w:spacing w:val="-5"/>
        </w:rPr>
        <w:t xml:space="preserve"> </w:t>
      </w:r>
      <w:r>
        <w:t>play</w:t>
      </w:r>
      <w:r>
        <w:rPr>
          <w:spacing w:val="-3"/>
        </w:rPr>
        <w:t xml:space="preserve"> </w:t>
      </w:r>
      <w:r>
        <w:t>a</w:t>
      </w:r>
      <w:r>
        <w:rPr>
          <w:spacing w:val="-2"/>
        </w:rPr>
        <w:t xml:space="preserve"> </w:t>
      </w:r>
      <w:r>
        <w:t>vital</w:t>
      </w:r>
      <w:r>
        <w:rPr>
          <w:spacing w:val="-1"/>
        </w:rPr>
        <w:t xml:space="preserve"> </w:t>
      </w:r>
      <w:r>
        <w:t>role</w:t>
      </w:r>
      <w:r>
        <w:rPr>
          <w:spacing w:val="-1"/>
        </w:rPr>
        <w:t xml:space="preserve"> </w:t>
      </w:r>
      <w:r>
        <w:rPr>
          <w:spacing w:val="-5"/>
        </w:rPr>
        <w:t>in:</w:t>
      </w:r>
    </w:p>
    <w:p w14:paraId="5F04C4BF" w14:textId="77777777" w:rsidR="009B6D60" w:rsidRDefault="009B6D60">
      <w:pPr>
        <w:pStyle w:val="BodyText"/>
        <w:spacing w:before="83"/>
      </w:pPr>
    </w:p>
    <w:p w14:paraId="54FCB3F8" w14:textId="77777777" w:rsidR="009B6D60" w:rsidRDefault="00731444">
      <w:pPr>
        <w:pStyle w:val="ListParagraph"/>
        <w:numPr>
          <w:ilvl w:val="2"/>
          <w:numId w:val="8"/>
        </w:numPr>
        <w:tabs>
          <w:tab w:val="left" w:pos="861"/>
        </w:tabs>
        <w:rPr>
          <w:sz w:val="24"/>
        </w:rPr>
      </w:pPr>
      <w:r>
        <w:rPr>
          <w:sz w:val="24"/>
        </w:rPr>
        <w:t>Supporting</w:t>
      </w:r>
      <w:r>
        <w:rPr>
          <w:spacing w:val="-5"/>
          <w:sz w:val="24"/>
        </w:rPr>
        <w:t xml:space="preserve"> </w:t>
      </w:r>
      <w:r>
        <w:rPr>
          <w:sz w:val="24"/>
        </w:rPr>
        <w:t>employees</w:t>
      </w:r>
      <w:r>
        <w:rPr>
          <w:spacing w:val="-5"/>
          <w:sz w:val="24"/>
        </w:rPr>
        <w:t xml:space="preserve"> </w:t>
      </w:r>
      <w:r>
        <w:rPr>
          <w:sz w:val="24"/>
        </w:rPr>
        <w:t>in</w:t>
      </w:r>
      <w:r>
        <w:rPr>
          <w:spacing w:val="-3"/>
          <w:sz w:val="24"/>
        </w:rPr>
        <w:t xml:space="preserve"> </w:t>
      </w:r>
      <w:r>
        <w:rPr>
          <w:sz w:val="24"/>
        </w:rPr>
        <w:t>any</w:t>
      </w:r>
      <w:r>
        <w:rPr>
          <w:spacing w:val="-4"/>
          <w:sz w:val="24"/>
        </w:rPr>
        <w:t xml:space="preserve"> </w:t>
      </w:r>
      <w:r>
        <w:rPr>
          <w:spacing w:val="-2"/>
          <w:sz w:val="24"/>
        </w:rPr>
        <w:t>meetings</w:t>
      </w:r>
    </w:p>
    <w:p w14:paraId="7D911019" w14:textId="77777777" w:rsidR="009B6D60" w:rsidRDefault="00731444">
      <w:pPr>
        <w:pStyle w:val="ListParagraph"/>
        <w:numPr>
          <w:ilvl w:val="2"/>
          <w:numId w:val="8"/>
        </w:numPr>
        <w:tabs>
          <w:tab w:val="left" w:pos="861"/>
        </w:tabs>
        <w:spacing w:before="39"/>
        <w:rPr>
          <w:sz w:val="24"/>
        </w:rPr>
      </w:pPr>
      <w:r>
        <w:rPr>
          <w:sz w:val="24"/>
        </w:rPr>
        <w:t>Articulating</w:t>
      </w:r>
      <w:r>
        <w:rPr>
          <w:spacing w:val="-5"/>
          <w:sz w:val="24"/>
        </w:rPr>
        <w:t xml:space="preserve"> </w:t>
      </w:r>
      <w:r>
        <w:rPr>
          <w:sz w:val="24"/>
        </w:rPr>
        <w:t>the</w:t>
      </w:r>
      <w:r>
        <w:rPr>
          <w:spacing w:val="-6"/>
          <w:sz w:val="24"/>
        </w:rPr>
        <w:t xml:space="preserve"> </w:t>
      </w:r>
      <w:r>
        <w:rPr>
          <w:sz w:val="24"/>
        </w:rPr>
        <w:t>issues</w:t>
      </w:r>
      <w:r>
        <w:rPr>
          <w:spacing w:val="-5"/>
          <w:sz w:val="24"/>
        </w:rPr>
        <w:t xml:space="preserve"> </w:t>
      </w:r>
      <w:r>
        <w:rPr>
          <w:sz w:val="24"/>
        </w:rPr>
        <w:t>and</w:t>
      </w:r>
      <w:r>
        <w:rPr>
          <w:spacing w:val="-4"/>
          <w:sz w:val="24"/>
        </w:rPr>
        <w:t xml:space="preserve"> </w:t>
      </w:r>
      <w:r>
        <w:rPr>
          <w:sz w:val="24"/>
        </w:rPr>
        <w:t>suggesting</w:t>
      </w:r>
      <w:r>
        <w:rPr>
          <w:spacing w:val="-3"/>
          <w:sz w:val="24"/>
        </w:rPr>
        <w:t xml:space="preserve"> </w:t>
      </w:r>
      <w:r>
        <w:rPr>
          <w:spacing w:val="-2"/>
          <w:sz w:val="24"/>
        </w:rPr>
        <w:t>solutions</w:t>
      </w:r>
    </w:p>
    <w:p w14:paraId="41239B93" w14:textId="77777777" w:rsidR="009B6D60" w:rsidRDefault="009B6D60">
      <w:pPr>
        <w:pStyle w:val="BodyText"/>
      </w:pPr>
    </w:p>
    <w:p w14:paraId="0E14200F" w14:textId="77777777" w:rsidR="009B6D60" w:rsidRDefault="009B6D60">
      <w:pPr>
        <w:pStyle w:val="BodyText"/>
        <w:spacing w:before="40"/>
      </w:pPr>
    </w:p>
    <w:p w14:paraId="351EA821" w14:textId="77777777" w:rsidR="009B6D60" w:rsidRDefault="00731444">
      <w:pPr>
        <w:pStyle w:val="Heading2"/>
        <w:numPr>
          <w:ilvl w:val="1"/>
          <w:numId w:val="8"/>
        </w:numPr>
        <w:tabs>
          <w:tab w:val="left" w:pos="542"/>
        </w:tabs>
        <w:ind w:left="542" w:hanging="402"/>
      </w:pPr>
      <w:r>
        <w:t>Occupational</w:t>
      </w:r>
      <w:r>
        <w:rPr>
          <w:spacing w:val="-11"/>
        </w:rPr>
        <w:t xml:space="preserve"> </w:t>
      </w:r>
      <w:r>
        <w:rPr>
          <w:spacing w:val="-2"/>
        </w:rPr>
        <w:t>Health</w:t>
      </w:r>
    </w:p>
    <w:p w14:paraId="7424DB2B" w14:textId="77777777" w:rsidR="009B6D60" w:rsidRDefault="009B6D60">
      <w:pPr>
        <w:pStyle w:val="BodyText"/>
        <w:rPr>
          <w:rFonts w:ascii="Arial"/>
          <w:b/>
        </w:rPr>
      </w:pPr>
    </w:p>
    <w:p w14:paraId="44F8F103" w14:textId="77777777" w:rsidR="009B6D60" w:rsidRDefault="00731444">
      <w:pPr>
        <w:pStyle w:val="BodyText"/>
        <w:ind w:left="861"/>
      </w:pPr>
      <w:r>
        <w:t>The</w:t>
      </w:r>
      <w:r>
        <w:rPr>
          <w:spacing w:val="-4"/>
        </w:rPr>
        <w:t xml:space="preserve"> </w:t>
      </w:r>
      <w:r>
        <w:t>Occupational</w:t>
      </w:r>
      <w:r>
        <w:rPr>
          <w:spacing w:val="-4"/>
        </w:rPr>
        <w:t xml:space="preserve"> </w:t>
      </w:r>
      <w:r>
        <w:t>Health</w:t>
      </w:r>
      <w:r>
        <w:rPr>
          <w:spacing w:val="-3"/>
        </w:rPr>
        <w:t xml:space="preserve"> </w:t>
      </w:r>
      <w:r>
        <w:t>Team</w:t>
      </w:r>
      <w:r>
        <w:rPr>
          <w:spacing w:val="-3"/>
        </w:rPr>
        <w:t xml:space="preserve"> </w:t>
      </w:r>
      <w:r>
        <w:t>is</w:t>
      </w:r>
      <w:r>
        <w:rPr>
          <w:spacing w:val="-5"/>
        </w:rPr>
        <w:t xml:space="preserve"> </w:t>
      </w:r>
      <w:r>
        <w:t>available</w:t>
      </w:r>
      <w:r>
        <w:rPr>
          <w:spacing w:val="-4"/>
        </w:rPr>
        <w:t xml:space="preserve"> </w:t>
      </w:r>
      <w:r>
        <w:t>to</w:t>
      </w:r>
      <w:r>
        <w:rPr>
          <w:spacing w:val="-5"/>
        </w:rPr>
        <w:t xml:space="preserve"> </w:t>
      </w:r>
      <w:r>
        <w:t>support</w:t>
      </w:r>
      <w:r>
        <w:rPr>
          <w:spacing w:val="-6"/>
        </w:rPr>
        <w:t xml:space="preserve"> </w:t>
      </w:r>
      <w:r>
        <w:t>managers</w:t>
      </w:r>
      <w:r>
        <w:rPr>
          <w:spacing w:val="-6"/>
        </w:rPr>
        <w:t xml:space="preserve"> </w:t>
      </w:r>
      <w:r>
        <w:t>and</w:t>
      </w:r>
      <w:r>
        <w:rPr>
          <w:spacing w:val="-4"/>
        </w:rPr>
        <w:t xml:space="preserve"> </w:t>
      </w:r>
      <w:r>
        <w:t>employees during times of change.</w:t>
      </w:r>
    </w:p>
    <w:p w14:paraId="1D42EB9D" w14:textId="77777777" w:rsidR="009B6D60" w:rsidRDefault="009B6D60">
      <w:pPr>
        <w:pStyle w:val="BodyText"/>
      </w:pPr>
    </w:p>
    <w:p w14:paraId="2B55B29D" w14:textId="77777777" w:rsidR="009B6D60" w:rsidRDefault="009B6D60">
      <w:pPr>
        <w:pStyle w:val="BodyText"/>
        <w:spacing w:before="238"/>
      </w:pPr>
    </w:p>
    <w:p w14:paraId="11B1FCF1" w14:textId="77777777" w:rsidR="009B6D60" w:rsidRDefault="00731444">
      <w:pPr>
        <w:pStyle w:val="Heading1"/>
        <w:numPr>
          <w:ilvl w:val="0"/>
          <w:numId w:val="8"/>
        </w:numPr>
        <w:tabs>
          <w:tab w:val="left" w:pos="707"/>
        </w:tabs>
        <w:spacing w:before="1"/>
      </w:pPr>
      <w:bookmarkStart w:id="4" w:name="_bookmark4"/>
      <w:bookmarkEnd w:id="4"/>
      <w:r>
        <w:t>Protection</w:t>
      </w:r>
      <w:r>
        <w:rPr>
          <w:spacing w:val="-4"/>
        </w:rPr>
        <w:t xml:space="preserve"> </w:t>
      </w:r>
      <w:r>
        <w:t>Of</w:t>
      </w:r>
      <w:r>
        <w:rPr>
          <w:spacing w:val="-5"/>
        </w:rPr>
        <w:t xml:space="preserve"> </w:t>
      </w:r>
      <w:r>
        <w:t>Pay</w:t>
      </w:r>
      <w:r>
        <w:rPr>
          <w:spacing w:val="-7"/>
        </w:rPr>
        <w:t xml:space="preserve"> </w:t>
      </w:r>
      <w:r>
        <w:rPr>
          <w:spacing w:val="-2"/>
        </w:rPr>
        <w:t>Procedure</w:t>
      </w:r>
    </w:p>
    <w:p w14:paraId="74415D19" w14:textId="77777777" w:rsidR="009B6D60" w:rsidRDefault="009B6D60">
      <w:pPr>
        <w:pStyle w:val="BodyText"/>
        <w:spacing w:before="15"/>
        <w:rPr>
          <w:rFonts w:ascii="Arial"/>
          <w:b/>
          <w:sz w:val="28"/>
        </w:rPr>
      </w:pPr>
    </w:p>
    <w:p w14:paraId="0A9D8717" w14:textId="77777777" w:rsidR="009B6D60" w:rsidRDefault="00731444">
      <w:pPr>
        <w:pStyle w:val="Heading2"/>
        <w:numPr>
          <w:ilvl w:val="1"/>
          <w:numId w:val="8"/>
        </w:numPr>
        <w:tabs>
          <w:tab w:val="left" w:pos="541"/>
        </w:tabs>
        <w:ind w:left="541" w:hanging="401"/>
      </w:pPr>
      <w:r>
        <w:t>Short-Term</w:t>
      </w:r>
      <w:r>
        <w:rPr>
          <w:spacing w:val="-6"/>
        </w:rPr>
        <w:t xml:space="preserve"> </w:t>
      </w:r>
      <w:r>
        <w:t>Protection</w:t>
      </w:r>
      <w:r>
        <w:rPr>
          <w:spacing w:val="-3"/>
        </w:rPr>
        <w:t xml:space="preserve"> </w:t>
      </w:r>
      <w:r>
        <w:t>Of</w:t>
      </w:r>
      <w:r>
        <w:rPr>
          <w:spacing w:val="-3"/>
        </w:rPr>
        <w:t xml:space="preserve"> </w:t>
      </w:r>
      <w:r>
        <w:rPr>
          <w:spacing w:val="-2"/>
        </w:rPr>
        <w:t>Earnings</w:t>
      </w:r>
    </w:p>
    <w:p w14:paraId="58542C56" w14:textId="77777777" w:rsidR="009B6D60" w:rsidRDefault="009B6D60">
      <w:pPr>
        <w:pStyle w:val="BodyText"/>
        <w:rPr>
          <w:rFonts w:ascii="Arial"/>
          <w:b/>
        </w:rPr>
      </w:pPr>
    </w:p>
    <w:p w14:paraId="3035B4D0" w14:textId="77777777" w:rsidR="009B6D60" w:rsidRDefault="00731444">
      <w:pPr>
        <w:pStyle w:val="BodyText"/>
        <w:spacing w:line="276" w:lineRule="auto"/>
        <w:ind w:left="140" w:right="137"/>
        <w:jc w:val="both"/>
      </w:pPr>
      <w:r>
        <w:t>The earnings (defined in Appendix 2) are subject to short-term protection, provided they are a regular requirement of the job over a previous continuous six-month period, and satisfy the qualifying period under section 3.4 Reckonable service.</w:t>
      </w:r>
      <w:r>
        <w:rPr>
          <w:spacing w:val="80"/>
        </w:rPr>
        <w:t xml:space="preserve"> </w:t>
      </w:r>
      <w:r>
        <w:t>Short-term protection of earnings will be offered to employees in accordance with the following table:</w:t>
      </w:r>
    </w:p>
    <w:p w14:paraId="176653AD" w14:textId="77777777" w:rsidR="009B6D60" w:rsidRDefault="009B6D60">
      <w:pPr>
        <w:pStyle w:val="BodyText"/>
        <w:rPr>
          <w:sz w:val="20"/>
        </w:rPr>
      </w:pPr>
    </w:p>
    <w:p w14:paraId="4BA4CB98" w14:textId="77777777" w:rsidR="009B6D60" w:rsidRDefault="009B6D60">
      <w:pPr>
        <w:pStyle w:val="BodyText"/>
        <w:spacing w:before="135"/>
        <w:rPr>
          <w:sz w:val="20"/>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8"/>
        <w:gridCol w:w="4028"/>
      </w:tblGrid>
      <w:tr w:rsidR="009B6D60" w14:paraId="03BD627F" w14:textId="77777777">
        <w:trPr>
          <w:trHeight w:val="827"/>
        </w:trPr>
        <w:tc>
          <w:tcPr>
            <w:tcW w:w="4028" w:type="dxa"/>
          </w:tcPr>
          <w:p w14:paraId="0C236575" w14:textId="77777777" w:rsidR="009B6D60" w:rsidRDefault="00731444">
            <w:pPr>
              <w:pStyle w:val="TableParagraph"/>
              <w:spacing w:line="270" w:lineRule="atLeast"/>
              <w:ind w:left="165" w:right="157" w:hanging="1"/>
              <w:jc w:val="center"/>
              <w:rPr>
                <w:sz w:val="24"/>
              </w:rPr>
            </w:pPr>
            <w:r>
              <w:rPr>
                <w:sz w:val="24"/>
              </w:rPr>
              <w:t>Continuous service with</w:t>
            </w:r>
            <w:r>
              <w:rPr>
                <w:spacing w:val="40"/>
                <w:sz w:val="24"/>
              </w:rPr>
              <w:t xml:space="preserve"> </w:t>
            </w:r>
            <w:r>
              <w:rPr>
                <w:sz w:val="24"/>
              </w:rPr>
              <w:t>Leeds Community</w:t>
            </w:r>
            <w:r>
              <w:rPr>
                <w:spacing w:val="-11"/>
                <w:sz w:val="24"/>
              </w:rPr>
              <w:t xml:space="preserve"> </w:t>
            </w:r>
            <w:r>
              <w:rPr>
                <w:sz w:val="24"/>
              </w:rPr>
              <w:t>Healthcare</w:t>
            </w:r>
            <w:r>
              <w:rPr>
                <w:spacing w:val="-11"/>
                <w:sz w:val="24"/>
              </w:rPr>
              <w:t xml:space="preserve"> </w:t>
            </w:r>
            <w:r>
              <w:rPr>
                <w:sz w:val="24"/>
              </w:rPr>
              <w:t>NHS</w:t>
            </w:r>
            <w:r>
              <w:rPr>
                <w:spacing w:val="40"/>
                <w:sz w:val="24"/>
              </w:rPr>
              <w:t xml:space="preserve"> </w:t>
            </w:r>
            <w:r>
              <w:rPr>
                <w:sz w:val="24"/>
              </w:rPr>
              <w:t>Trust or predecessor organisation/s</w:t>
            </w:r>
          </w:p>
        </w:tc>
        <w:tc>
          <w:tcPr>
            <w:tcW w:w="4028" w:type="dxa"/>
          </w:tcPr>
          <w:p w14:paraId="44F7E7CF" w14:textId="77777777" w:rsidR="009B6D60" w:rsidRDefault="009B6D60">
            <w:pPr>
              <w:pStyle w:val="TableParagraph"/>
              <w:ind w:left="0"/>
              <w:rPr>
                <w:sz w:val="24"/>
              </w:rPr>
            </w:pPr>
          </w:p>
          <w:p w14:paraId="7584D3C7" w14:textId="77777777" w:rsidR="009B6D60" w:rsidRDefault="00731444">
            <w:pPr>
              <w:pStyle w:val="TableParagraph"/>
              <w:ind w:left="11" w:right="7"/>
              <w:jc w:val="center"/>
              <w:rPr>
                <w:sz w:val="24"/>
              </w:rPr>
            </w:pPr>
            <w:r>
              <w:rPr>
                <w:sz w:val="24"/>
              </w:rPr>
              <w:t>Protection</w:t>
            </w:r>
            <w:r>
              <w:rPr>
                <w:spacing w:val="-6"/>
                <w:sz w:val="24"/>
              </w:rPr>
              <w:t xml:space="preserve"> </w:t>
            </w:r>
            <w:r>
              <w:rPr>
                <w:sz w:val="24"/>
              </w:rPr>
              <w:t>period</w:t>
            </w:r>
            <w:r>
              <w:rPr>
                <w:spacing w:val="-5"/>
                <w:sz w:val="24"/>
              </w:rPr>
              <w:t xml:space="preserve"> </w:t>
            </w:r>
            <w:r>
              <w:rPr>
                <w:spacing w:val="-2"/>
                <w:sz w:val="24"/>
              </w:rPr>
              <w:t>(months)</w:t>
            </w:r>
          </w:p>
        </w:tc>
      </w:tr>
      <w:tr w:rsidR="009B6D60" w14:paraId="12F4A4D6" w14:textId="77777777">
        <w:trPr>
          <w:trHeight w:val="275"/>
        </w:trPr>
        <w:tc>
          <w:tcPr>
            <w:tcW w:w="4028" w:type="dxa"/>
          </w:tcPr>
          <w:p w14:paraId="13785684" w14:textId="77777777" w:rsidR="009B6D60" w:rsidRDefault="00731444">
            <w:pPr>
              <w:pStyle w:val="TableParagraph"/>
              <w:spacing w:line="255" w:lineRule="exact"/>
              <w:ind w:left="11" w:right="4"/>
              <w:jc w:val="center"/>
              <w:rPr>
                <w:sz w:val="24"/>
              </w:rPr>
            </w:pPr>
            <w:r>
              <w:rPr>
                <w:sz w:val="24"/>
              </w:rPr>
              <w:t>Less</w:t>
            </w:r>
            <w:r>
              <w:rPr>
                <w:spacing w:val="-2"/>
                <w:sz w:val="24"/>
              </w:rPr>
              <w:t xml:space="preserve"> </w:t>
            </w:r>
            <w:r>
              <w:rPr>
                <w:sz w:val="24"/>
              </w:rPr>
              <w:t>than</w:t>
            </w:r>
            <w:r>
              <w:rPr>
                <w:spacing w:val="-4"/>
                <w:sz w:val="24"/>
              </w:rPr>
              <w:t xml:space="preserve"> </w:t>
            </w:r>
            <w:r>
              <w:rPr>
                <w:sz w:val="24"/>
              </w:rPr>
              <w:t xml:space="preserve">1 </w:t>
            </w:r>
            <w:r>
              <w:rPr>
                <w:spacing w:val="-4"/>
                <w:sz w:val="24"/>
              </w:rPr>
              <w:t>year</w:t>
            </w:r>
          </w:p>
        </w:tc>
        <w:tc>
          <w:tcPr>
            <w:tcW w:w="4028" w:type="dxa"/>
          </w:tcPr>
          <w:p w14:paraId="0A9BB829" w14:textId="77777777" w:rsidR="009B6D60" w:rsidRDefault="00731444">
            <w:pPr>
              <w:pStyle w:val="TableParagraph"/>
              <w:spacing w:line="255" w:lineRule="exact"/>
              <w:ind w:left="11" w:right="3"/>
              <w:jc w:val="center"/>
              <w:rPr>
                <w:sz w:val="24"/>
              </w:rPr>
            </w:pPr>
            <w:r>
              <w:rPr>
                <w:spacing w:val="-10"/>
                <w:sz w:val="24"/>
              </w:rPr>
              <w:t>0</w:t>
            </w:r>
          </w:p>
        </w:tc>
      </w:tr>
      <w:tr w:rsidR="009B6D60" w14:paraId="3523A63B" w14:textId="77777777">
        <w:trPr>
          <w:trHeight w:val="275"/>
        </w:trPr>
        <w:tc>
          <w:tcPr>
            <w:tcW w:w="4028" w:type="dxa"/>
          </w:tcPr>
          <w:p w14:paraId="4E645219" w14:textId="77777777" w:rsidR="009B6D60" w:rsidRDefault="00731444">
            <w:pPr>
              <w:pStyle w:val="TableParagraph"/>
              <w:spacing w:line="255" w:lineRule="exact"/>
              <w:ind w:left="11" w:right="5"/>
              <w:jc w:val="center"/>
              <w:rPr>
                <w:sz w:val="24"/>
              </w:rPr>
            </w:pPr>
            <w:r>
              <w:rPr>
                <w:sz w:val="24"/>
              </w:rPr>
              <w:t>1 –</w:t>
            </w:r>
            <w:r>
              <w:rPr>
                <w:spacing w:val="-2"/>
                <w:sz w:val="24"/>
              </w:rPr>
              <w:t xml:space="preserve"> </w:t>
            </w:r>
            <w:r>
              <w:rPr>
                <w:sz w:val="24"/>
              </w:rPr>
              <w:t>2</w:t>
            </w:r>
            <w:r>
              <w:rPr>
                <w:spacing w:val="-1"/>
                <w:sz w:val="24"/>
              </w:rPr>
              <w:t xml:space="preserve"> </w:t>
            </w:r>
            <w:r>
              <w:rPr>
                <w:spacing w:val="-2"/>
                <w:sz w:val="24"/>
              </w:rPr>
              <w:t>years</w:t>
            </w:r>
          </w:p>
        </w:tc>
        <w:tc>
          <w:tcPr>
            <w:tcW w:w="4028" w:type="dxa"/>
          </w:tcPr>
          <w:p w14:paraId="79AE774C" w14:textId="77777777" w:rsidR="009B6D60" w:rsidRDefault="00731444">
            <w:pPr>
              <w:pStyle w:val="TableParagraph"/>
              <w:spacing w:line="255" w:lineRule="exact"/>
              <w:ind w:left="11" w:right="3"/>
              <w:jc w:val="center"/>
              <w:rPr>
                <w:sz w:val="24"/>
              </w:rPr>
            </w:pPr>
            <w:r>
              <w:rPr>
                <w:spacing w:val="-10"/>
                <w:sz w:val="24"/>
              </w:rPr>
              <w:t>1</w:t>
            </w:r>
          </w:p>
        </w:tc>
      </w:tr>
      <w:tr w:rsidR="009B6D60" w14:paraId="7C71AD84" w14:textId="77777777">
        <w:trPr>
          <w:trHeight w:val="275"/>
        </w:trPr>
        <w:tc>
          <w:tcPr>
            <w:tcW w:w="4028" w:type="dxa"/>
          </w:tcPr>
          <w:p w14:paraId="33ACF695" w14:textId="77777777" w:rsidR="009B6D60" w:rsidRDefault="00731444">
            <w:pPr>
              <w:pStyle w:val="TableParagraph"/>
              <w:spacing w:line="256" w:lineRule="exact"/>
              <w:ind w:left="11" w:right="5"/>
              <w:jc w:val="center"/>
              <w:rPr>
                <w:sz w:val="24"/>
              </w:rPr>
            </w:pPr>
            <w:r>
              <w:rPr>
                <w:sz w:val="24"/>
              </w:rPr>
              <w:t>2 –</w:t>
            </w:r>
            <w:r>
              <w:rPr>
                <w:spacing w:val="-2"/>
                <w:sz w:val="24"/>
              </w:rPr>
              <w:t xml:space="preserve"> </w:t>
            </w:r>
            <w:r>
              <w:rPr>
                <w:sz w:val="24"/>
              </w:rPr>
              <w:t>3</w:t>
            </w:r>
            <w:r>
              <w:rPr>
                <w:spacing w:val="-1"/>
                <w:sz w:val="24"/>
              </w:rPr>
              <w:t xml:space="preserve"> </w:t>
            </w:r>
            <w:r>
              <w:rPr>
                <w:spacing w:val="-2"/>
                <w:sz w:val="24"/>
              </w:rPr>
              <w:t>years</w:t>
            </w:r>
          </w:p>
        </w:tc>
        <w:tc>
          <w:tcPr>
            <w:tcW w:w="4028" w:type="dxa"/>
          </w:tcPr>
          <w:p w14:paraId="0D7C811B" w14:textId="77777777" w:rsidR="009B6D60" w:rsidRDefault="00731444">
            <w:pPr>
              <w:pStyle w:val="TableParagraph"/>
              <w:spacing w:line="256" w:lineRule="exact"/>
              <w:ind w:left="11" w:right="3"/>
              <w:jc w:val="center"/>
              <w:rPr>
                <w:sz w:val="24"/>
              </w:rPr>
            </w:pPr>
            <w:r>
              <w:rPr>
                <w:spacing w:val="-10"/>
                <w:sz w:val="24"/>
              </w:rPr>
              <w:t>2</w:t>
            </w:r>
          </w:p>
        </w:tc>
      </w:tr>
      <w:tr w:rsidR="009B6D60" w14:paraId="39395FAA" w14:textId="77777777">
        <w:trPr>
          <w:trHeight w:val="275"/>
        </w:trPr>
        <w:tc>
          <w:tcPr>
            <w:tcW w:w="4028" w:type="dxa"/>
          </w:tcPr>
          <w:p w14:paraId="301A9073" w14:textId="77777777" w:rsidR="009B6D60" w:rsidRDefault="00731444">
            <w:pPr>
              <w:pStyle w:val="TableParagraph"/>
              <w:spacing w:line="255" w:lineRule="exact"/>
              <w:ind w:left="11" w:right="5"/>
              <w:jc w:val="center"/>
              <w:rPr>
                <w:sz w:val="24"/>
              </w:rPr>
            </w:pPr>
            <w:r>
              <w:rPr>
                <w:sz w:val="24"/>
              </w:rPr>
              <w:t>3 –</w:t>
            </w:r>
            <w:r>
              <w:rPr>
                <w:spacing w:val="-2"/>
                <w:sz w:val="24"/>
              </w:rPr>
              <w:t xml:space="preserve"> </w:t>
            </w:r>
            <w:r>
              <w:rPr>
                <w:sz w:val="24"/>
              </w:rPr>
              <w:t>4</w:t>
            </w:r>
            <w:r>
              <w:rPr>
                <w:spacing w:val="-1"/>
                <w:sz w:val="24"/>
              </w:rPr>
              <w:t xml:space="preserve"> </w:t>
            </w:r>
            <w:r>
              <w:rPr>
                <w:spacing w:val="-2"/>
                <w:sz w:val="24"/>
              </w:rPr>
              <w:t>years</w:t>
            </w:r>
          </w:p>
        </w:tc>
        <w:tc>
          <w:tcPr>
            <w:tcW w:w="4028" w:type="dxa"/>
          </w:tcPr>
          <w:p w14:paraId="06244A0C" w14:textId="77777777" w:rsidR="009B6D60" w:rsidRDefault="00731444">
            <w:pPr>
              <w:pStyle w:val="TableParagraph"/>
              <w:spacing w:line="255" w:lineRule="exact"/>
              <w:ind w:left="11" w:right="3"/>
              <w:jc w:val="center"/>
              <w:rPr>
                <w:sz w:val="24"/>
              </w:rPr>
            </w:pPr>
            <w:r>
              <w:rPr>
                <w:spacing w:val="-10"/>
                <w:sz w:val="24"/>
              </w:rPr>
              <w:t>3</w:t>
            </w:r>
          </w:p>
        </w:tc>
      </w:tr>
      <w:tr w:rsidR="009B6D60" w14:paraId="14783EE7" w14:textId="77777777">
        <w:trPr>
          <w:trHeight w:val="278"/>
        </w:trPr>
        <w:tc>
          <w:tcPr>
            <w:tcW w:w="4028" w:type="dxa"/>
          </w:tcPr>
          <w:p w14:paraId="6917C42A" w14:textId="77777777" w:rsidR="009B6D60" w:rsidRDefault="00731444">
            <w:pPr>
              <w:pStyle w:val="TableParagraph"/>
              <w:spacing w:before="2" w:line="255" w:lineRule="exact"/>
              <w:ind w:left="11" w:right="5"/>
              <w:jc w:val="center"/>
              <w:rPr>
                <w:sz w:val="24"/>
              </w:rPr>
            </w:pPr>
            <w:r>
              <w:rPr>
                <w:sz w:val="24"/>
              </w:rPr>
              <w:t>4 –</w:t>
            </w:r>
            <w:r>
              <w:rPr>
                <w:spacing w:val="-2"/>
                <w:sz w:val="24"/>
              </w:rPr>
              <w:t xml:space="preserve"> </w:t>
            </w:r>
            <w:r>
              <w:rPr>
                <w:sz w:val="24"/>
              </w:rPr>
              <w:t>5</w:t>
            </w:r>
            <w:r>
              <w:rPr>
                <w:spacing w:val="-1"/>
                <w:sz w:val="24"/>
              </w:rPr>
              <w:t xml:space="preserve"> </w:t>
            </w:r>
            <w:r>
              <w:rPr>
                <w:spacing w:val="-2"/>
                <w:sz w:val="24"/>
              </w:rPr>
              <w:t>years</w:t>
            </w:r>
          </w:p>
        </w:tc>
        <w:tc>
          <w:tcPr>
            <w:tcW w:w="4028" w:type="dxa"/>
          </w:tcPr>
          <w:p w14:paraId="4FCD5D11" w14:textId="77777777" w:rsidR="009B6D60" w:rsidRDefault="00731444">
            <w:pPr>
              <w:pStyle w:val="TableParagraph"/>
              <w:spacing w:before="2" w:line="255" w:lineRule="exact"/>
              <w:ind w:left="11" w:right="3"/>
              <w:jc w:val="center"/>
              <w:rPr>
                <w:sz w:val="24"/>
              </w:rPr>
            </w:pPr>
            <w:r>
              <w:rPr>
                <w:spacing w:val="-10"/>
                <w:sz w:val="24"/>
              </w:rPr>
              <w:t>4</w:t>
            </w:r>
          </w:p>
        </w:tc>
      </w:tr>
      <w:tr w:rsidR="009B6D60" w14:paraId="4CBFB1AA" w14:textId="77777777">
        <w:trPr>
          <w:trHeight w:val="275"/>
        </w:trPr>
        <w:tc>
          <w:tcPr>
            <w:tcW w:w="4028" w:type="dxa"/>
          </w:tcPr>
          <w:p w14:paraId="6411E2B5" w14:textId="77777777" w:rsidR="009B6D60" w:rsidRDefault="00731444">
            <w:pPr>
              <w:pStyle w:val="TableParagraph"/>
              <w:spacing w:line="255" w:lineRule="exact"/>
              <w:ind w:left="11" w:right="5"/>
              <w:jc w:val="center"/>
              <w:rPr>
                <w:sz w:val="24"/>
              </w:rPr>
            </w:pPr>
            <w:r>
              <w:rPr>
                <w:sz w:val="24"/>
              </w:rPr>
              <w:t>5 –</w:t>
            </w:r>
            <w:r>
              <w:rPr>
                <w:spacing w:val="-2"/>
                <w:sz w:val="24"/>
              </w:rPr>
              <w:t xml:space="preserve"> </w:t>
            </w:r>
            <w:r>
              <w:rPr>
                <w:sz w:val="24"/>
              </w:rPr>
              <w:t>6</w:t>
            </w:r>
            <w:r>
              <w:rPr>
                <w:spacing w:val="66"/>
                <w:sz w:val="24"/>
              </w:rPr>
              <w:t xml:space="preserve"> </w:t>
            </w:r>
            <w:r>
              <w:rPr>
                <w:spacing w:val="-2"/>
                <w:sz w:val="24"/>
              </w:rPr>
              <w:t>years</w:t>
            </w:r>
          </w:p>
        </w:tc>
        <w:tc>
          <w:tcPr>
            <w:tcW w:w="4028" w:type="dxa"/>
          </w:tcPr>
          <w:p w14:paraId="1D331BD6" w14:textId="77777777" w:rsidR="009B6D60" w:rsidRDefault="00731444">
            <w:pPr>
              <w:pStyle w:val="TableParagraph"/>
              <w:spacing w:line="255" w:lineRule="exact"/>
              <w:ind w:left="11" w:right="3"/>
              <w:jc w:val="center"/>
              <w:rPr>
                <w:sz w:val="24"/>
              </w:rPr>
            </w:pPr>
            <w:r>
              <w:rPr>
                <w:spacing w:val="-10"/>
                <w:sz w:val="24"/>
              </w:rPr>
              <w:t>5</w:t>
            </w:r>
          </w:p>
        </w:tc>
      </w:tr>
      <w:tr w:rsidR="009B6D60" w14:paraId="5C060088" w14:textId="77777777">
        <w:trPr>
          <w:trHeight w:val="275"/>
        </w:trPr>
        <w:tc>
          <w:tcPr>
            <w:tcW w:w="4028" w:type="dxa"/>
          </w:tcPr>
          <w:p w14:paraId="710FA730" w14:textId="77777777" w:rsidR="009B6D60" w:rsidRDefault="00731444">
            <w:pPr>
              <w:pStyle w:val="TableParagraph"/>
              <w:spacing w:line="255" w:lineRule="exact"/>
              <w:ind w:left="11"/>
              <w:jc w:val="center"/>
              <w:rPr>
                <w:sz w:val="24"/>
              </w:rPr>
            </w:pPr>
            <w:r>
              <w:rPr>
                <w:sz w:val="24"/>
              </w:rPr>
              <w:t>6+</w:t>
            </w:r>
            <w:r>
              <w:rPr>
                <w:spacing w:val="-3"/>
                <w:sz w:val="24"/>
              </w:rPr>
              <w:t xml:space="preserve"> </w:t>
            </w:r>
            <w:r>
              <w:rPr>
                <w:spacing w:val="-2"/>
                <w:sz w:val="24"/>
              </w:rPr>
              <w:t>years</w:t>
            </w:r>
          </w:p>
        </w:tc>
        <w:tc>
          <w:tcPr>
            <w:tcW w:w="4028" w:type="dxa"/>
          </w:tcPr>
          <w:p w14:paraId="008DD3E1" w14:textId="77777777" w:rsidR="009B6D60" w:rsidRDefault="00731444">
            <w:pPr>
              <w:pStyle w:val="TableParagraph"/>
              <w:spacing w:line="255" w:lineRule="exact"/>
              <w:ind w:left="11" w:right="3"/>
              <w:jc w:val="center"/>
              <w:rPr>
                <w:sz w:val="24"/>
              </w:rPr>
            </w:pPr>
            <w:r>
              <w:rPr>
                <w:spacing w:val="-10"/>
                <w:sz w:val="24"/>
              </w:rPr>
              <w:t>6</w:t>
            </w:r>
          </w:p>
        </w:tc>
      </w:tr>
    </w:tbl>
    <w:p w14:paraId="6D4F382C" w14:textId="77777777" w:rsidR="009B6D60" w:rsidRDefault="009B6D60">
      <w:pPr>
        <w:pStyle w:val="BodyText"/>
        <w:spacing w:before="4"/>
      </w:pPr>
    </w:p>
    <w:p w14:paraId="132AE254" w14:textId="77777777" w:rsidR="009B6D60" w:rsidRDefault="00731444">
      <w:pPr>
        <w:pStyle w:val="BodyText"/>
        <w:spacing w:before="1" w:line="276" w:lineRule="auto"/>
        <w:ind w:left="140" w:right="149"/>
        <w:jc w:val="both"/>
      </w:pPr>
      <w:r>
        <w:t>The protectable earnings are calculated as an average of the previous 3 months/12 weeks basic salary plus those items listed in Appendix 2.</w:t>
      </w:r>
    </w:p>
    <w:p w14:paraId="6F396B2F" w14:textId="77777777" w:rsidR="009B6D60" w:rsidRDefault="009B6D60">
      <w:pPr>
        <w:pStyle w:val="BodyText"/>
        <w:spacing w:before="41"/>
      </w:pPr>
    </w:p>
    <w:p w14:paraId="08D1CC89" w14:textId="77777777" w:rsidR="009B6D60" w:rsidRDefault="00731444">
      <w:pPr>
        <w:pStyle w:val="BodyText"/>
        <w:spacing w:before="1" w:line="276" w:lineRule="auto"/>
        <w:ind w:left="140" w:right="141"/>
        <w:jc w:val="both"/>
      </w:pPr>
      <w:r>
        <w:t>Earnings in the new post will be offset against protectable earnings.</w:t>
      </w:r>
      <w:r>
        <w:rPr>
          <w:spacing w:val="80"/>
        </w:rPr>
        <w:t xml:space="preserve"> </w:t>
      </w:r>
      <w:r>
        <w:t>If for any particular pay period the earnings in the new post exceed the protectable earnings, protection of earnings is extinguished.</w:t>
      </w:r>
    </w:p>
    <w:p w14:paraId="73A04AF4" w14:textId="77777777" w:rsidR="009B6D60" w:rsidRDefault="009B6D60">
      <w:pPr>
        <w:pStyle w:val="BodyText"/>
        <w:spacing w:line="276" w:lineRule="auto"/>
        <w:jc w:val="both"/>
        <w:sectPr w:rsidR="009B6D60">
          <w:pgSz w:w="11910" w:h="16850"/>
          <w:pgMar w:top="1180" w:right="992" w:bottom="920" w:left="992" w:header="0" w:footer="732" w:gutter="0"/>
          <w:cols w:space="720"/>
        </w:sectPr>
      </w:pPr>
    </w:p>
    <w:p w14:paraId="676872C4" w14:textId="77777777" w:rsidR="009B6D60" w:rsidRDefault="00731444">
      <w:pPr>
        <w:pStyle w:val="BodyText"/>
        <w:spacing w:before="79" w:line="276" w:lineRule="auto"/>
        <w:ind w:left="140" w:right="139"/>
        <w:jc w:val="both"/>
      </w:pPr>
      <w:r>
        <w:lastRenderedPageBreak/>
        <w:t>Short-term protection of earnings will run concurrently with long-term protection of basic salary where downgrading is involved.</w:t>
      </w:r>
    </w:p>
    <w:p w14:paraId="2D07BA6C" w14:textId="77777777" w:rsidR="009B6D60" w:rsidRDefault="009B6D60">
      <w:pPr>
        <w:pStyle w:val="BodyText"/>
        <w:spacing w:before="39"/>
      </w:pPr>
    </w:p>
    <w:p w14:paraId="1C878652" w14:textId="77777777" w:rsidR="009B6D60" w:rsidRDefault="00731444">
      <w:pPr>
        <w:pStyle w:val="BodyText"/>
        <w:spacing w:before="1" w:line="276" w:lineRule="auto"/>
        <w:ind w:left="140" w:right="138"/>
        <w:jc w:val="both"/>
      </w:pPr>
      <w:r>
        <w:t>Continuation of short-term protection is conditional upon the employee agreeing to undertake any shift work, overtime or other additional duties which may be required up to the level at which earnings in the new post equal the protected earnings.</w:t>
      </w:r>
      <w:r>
        <w:rPr>
          <w:spacing w:val="40"/>
        </w:rPr>
        <w:t xml:space="preserve"> </w:t>
      </w:r>
      <w:r>
        <w:t>In applying this condition, managers should have due regard to the personal circumstances of the employee and make clear to individuals, prior to commencement of the protection, any regular requirements of the post relating to shift work, overtime etc.</w:t>
      </w:r>
    </w:p>
    <w:p w14:paraId="1638BD66" w14:textId="77777777" w:rsidR="009B6D60" w:rsidRDefault="009B6D60">
      <w:pPr>
        <w:pStyle w:val="BodyText"/>
      </w:pPr>
    </w:p>
    <w:p w14:paraId="19C6C215" w14:textId="77777777" w:rsidR="009B6D60" w:rsidRDefault="009B6D60">
      <w:pPr>
        <w:pStyle w:val="BodyText"/>
        <w:spacing w:before="240"/>
      </w:pPr>
    </w:p>
    <w:p w14:paraId="791052CD" w14:textId="77777777" w:rsidR="009B6D60" w:rsidRDefault="00731444">
      <w:pPr>
        <w:pStyle w:val="Heading1"/>
        <w:numPr>
          <w:ilvl w:val="0"/>
          <w:numId w:val="8"/>
        </w:numPr>
        <w:tabs>
          <w:tab w:val="left" w:pos="707"/>
        </w:tabs>
      </w:pPr>
      <w:bookmarkStart w:id="5" w:name="_bookmark5"/>
      <w:bookmarkEnd w:id="5"/>
      <w:r>
        <w:t>Long</w:t>
      </w:r>
      <w:r>
        <w:rPr>
          <w:spacing w:val="-4"/>
        </w:rPr>
        <w:t xml:space="preserve"> </w:t>
      </w:r>
      <w:r>
        <w:t>Term</w:t>
      </w:r>
      <w:r>
        <w:rPr>
          <w:spacing w:val="-5"/>
        </w:rPr>
        <w:t xml:space="preserve"> </w:t>
      </w:r>
      <w:r>
        <w:rPr>
          <w:spacing w:val="-2"/>
        </w:rPr>
        <w:t>Protection</w:t>
      </w:r>
    </w:p>
    <w:p w14:paraId="02458500" w14:textId="77777777" w:rsidR="009B6D60" w:rsidRDefault="009B6D60">
      <w:pPr>
        <w:pStyle w:val="BodyText"/>
        <w:spacing w:before="15"/>
        <w:rPr>
          <w:rFonts w:ascii="Arial"/>
          <w:b/>
          <w:sz w:val="28"/>
        </w:rPr>
      </w:pPr>
    </w:p>
    <w:p w14:paraId="400C14A9" w14:textId="77777777" w:rsidR="009B6D60" w:rsidRDefault="00731444">
      <w:pPr>
        <w:pStyle w:val="BodyText"/>
        <w:spacing w:line="276" w:lineRule="auto"/>
        <w:ind w:left="140" w:right="141"/>
        <w:jc w:val="both"/>
      </w:pPr>
      <w:r>
        <w:t>An employee who accepts a post at a lower band as a result of organisational change is entitled to protection of basic wage or salary including the benefits of any subsequent improvements or increments in accordance with the following table:</w:t>
      </w:r>
    </w:p>
    <w:p w14:paraId="2A817210" w14:textId="77777777" w:rsidR="009B6D60" w:rsidRDefault="009B6D60">
      <w:pPr>
        <w:pStyle w:val="BodyText"/>
        <w:rPr>
          <w:sz w:val="20"/>
        </w:rPr>
      </w:pPr>
    </w:p>
    <w:p w14:paraId="4301920D" w14:textId="77777777" w:rsidR="009B6D60" w:rsidRDefault="009B6D60">
      <w:pPr>
        <w:pStyle w:val="BodyText"/>
        <w:spacing w:before="133"/>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7"/>
        <w:gridCol w:w="1705"/>
      </w:tblGrid>
      <w:tr w:rsidR="009B6D60" w14:paraId="0B7E53FE" w14:textId="77777777">
        <w:trPr>
          <w:trHeight w:val="551"/>
        </w:trPr>
        <w:tc>
          <w:tcPr>
            <w:tcW w:w="7297" w:type="dxa"/>
          </w:tcPr>
          <w:p w14:paraId="2E4CC614" w14:textId="77777777" w:rsidR="009B6D60" w:rsidRDefault="00731444">
            <w:pPr>
              <w:pStyle w:val="TableParagraph"/>
              <w:spacing w:line="270" w:lineRule="atLeast"/>
              <w:ind w:left="858" w:right="320" w:hanging="536"/>
              <w:rPr>
                <w:sz w:val="24"/>
              </w:rPr>
            </w:pPr>
            <w:r>
              <w:rPr>
                <w:sz w:val="24"/>
              </w:rPr>
              <w:t>Completed</w:t>
            </w:r>
            <w:r>
              <w:rPr>
                <w:spacing w:val="-7"/>
                <w:sz w:val="24"/>
              </w:rPr>
              <w:t xml:space="preserve"> </w:t>
            </w:r>
            <w:r>
              <w:rPr>
                <w:sz w:val="24"/>
              </w:rPr>
              <w:t>years</w:t>
            </w:r>
            <w:r>
              <w:rPr>
                <w:spacing w:val="-8"/>
                <w:sz w:val="24"/>
              </w:rPr>
              <w:t xml:space="preserve"> </w:t>
            </w:r>
            <w:r>
              <w:rPr>
                <w:sz w:val="24"/>
              </w:rPr>
              <w:t>of</w:t>
            </w:r>
            <w:r>
              <w:rPr>
                <w:spacing w:val="-5"/>
                <w:sz w:val="24"/>
              </w:rPr>
              <w:t xml:space="preserve"> </w:t>
            </w:r>
            <w:r>
              <w:rPr>
                <w:sz w:val="24"/>
              </w:rPr>
              <w:t>reckonable</w:t>
            </w:r>
            <w:r>
              <w:rPr>
                <w:spacing w:val="-5"/>
                <w:sz w:val="24"/>
              </w:rPr>
              <w:t xml:space="preserve"> </w:t>
            </w:r>
            <w:r>
              <w:rPr>
                <w:sz w:val="24"/>
              </w:rPr>
              <w:t>service</w:t>
            </w:r>
            <w:r>
              <w:rPr>
                <w:spacing w:val="-5"/>
                <w:sz w:val="24"/>
              </w:rPr>
              <w:t xml:space="preserve"> </w:t>
            </w:r>
            <w:r>
              <w:rPr>
                <w:sz w:val="24"/>
              </w:rPr>
              <w:t>with</w:t>
            </w:r>
            <w:r>
              <w:rPr>
                <w:spacing w:val="-9"/>
                <w:sz w:val="24"/>
              </w:rPr>
              <w:t xml:space="preserve"> </w:t>
            </w:r>
            <w:r>
              <w:rPr>
                <w:sz w:val="24"/>
              </w:rPr>
              <w:t>Leeds</w:t>
            </w:r>
            <w:r>
              <w:rPr>
                <w:spacing w:val="-4"/>
                <w:sz w:val="24"/>
              </w:rPr>
              <w:t xml:space="preserve"> </w:t>
            </w:r>
            <w:r>
              <w:rPr>
                <w:sz w:val="24"/>
              </w:rPr>
              <w:t>Community Healthcare NHS Trust or predecessor organisation/s</w:t>
            </w:r>
          </w:p>
        </w:tc>
        <w:tc>
          <w:tcPr>
            <w:tcW w:w="1705" w:type="dxa"/>
          </w:tcPr>
          <w:p w14:paraId="5257C06F" w14:textId="77777777" w:rsidR="009B6D60" w:rsidRDefault="00731444">
            <w:pPr>
              <w:pStyle w:val="TableParagraph"/>
              <w:spacing w:line="270" w:lineRule="atLeast"/>
              <w:ind w:left="110" w:firstLine="199"/>
              <w:rPr>
                <w:sz w:val="24"/>
              </w:rPr>
            </w:pPr>
            <w:r>
              <w:rPr>
                <w:spacing w:val="-2"/>
                <w:sz w:val="24"/>
              </w:rPr>
              <w:t xml:space="preserve">Protection </w:t>
            </w:r>
            <w:r>
              <w:rPr>
                <w:sz w:val="24"/>
              </w:rPr>
              <w:t>period</w:t>
            </w:r>
            <w:r>
              <w:rPr>
                <w:spacing w:val="-17"/>
                <w:sz w:val="24"/>
              </w:rPr>
              <w:t xml:space="preserve"> </w:t>
            </w:r>
            <w:r>
              <w:rPr>
                <w:sz w:val="24"/>
              </w:rPr>
              <w:t>(years)</w:t>
            </w:r>
          </w:p>
        </w:tc>
      </w:tr>
      <w:tr w:rsidR="009B6D60" w14:paraId="560ED8E6" w14:textId="77777777">
        <w:trPr>
          <w:trHeight w:val="426"/>
        </w:trPr>
        <w:tc>
          <w:tcPr>
            <w:tcW w:w="7297" w:type="dxa"/>
          </w:tcPr>
          <w:p w14:paraId="0868FFCF" w14:textId="77777777" w:rsidR="009B6D60" w:rsidRDefault="00731444">
            <w:pPr>
              <w:pStyle w:val="TableParagraph"/>
              <w:spacing w:before="76"/>
              <w:ind w:left="1686"/>
              <w:rPr>
                <w:sz w:val="24"/>
              </w:rPr>
            </w:pPr>
            <w:r>
              <w:rPr>
                <w:sz w:val="24"/>
              </w:rPr>
              <w:t>12</w:t>
            </w:r>
            <w:r>
              <w:rPr>
                <w:spacing w:val="-5"/>
                <w:sz w:val="24"/>
              </w:rPr>
              <w:t xml:space="preserve"> </w:t>
            </w:r>
            <w:r>
              <w:rPr>
                <w:sz w:val="24"/>
              </w:rPr>
              <w:t>months</w:t>
            </w:r>
            <w:r>
              <w:rPr>
                <w:spacing w:val="-5"/>
                <w:sz w:val="24"/>
              </w:rPr>
              <w:t xml:space="preserve"> </w:t>
            </w:r>
            <w:r>
              <w:rPr>
                <w:sz w:val="24"/>
              </w:rPr>
              <w:t>or</w:t>
            </w:r>
            <w:r>
              <w:rPr>
                <w:spacing w:val="-3"/>
                <w:sz w:val="24"/>
              </w:rPr>
              <w:t xml:space="preserve"> </w:t>
            </w:r>
            <w:r>
              <w:rPr>
                <w:sz w:val="24"/>
              </w:rPr>
              <w:t>more</w:t>
            </w:r>
            <w:r>
              <w:rPr>
                <w:spacing w:val="-2"/>
                <w:sz w:val="24"/>
              </w:rPr>
              <w:t xml:space="preserve"> </w:t>
            </w:r>
            <w:r>
              <w:rPr>
                <w:sz w:val="24"/>
              </w:rPr>
              <w:t>qualifying</w:t>
            </w:r>
            <w:r>
              <w:rPr>
                <w:spacing w:val="-3"/>
                <w:sz w:val="24"/>
              </w:rPr>
              <w:t xml:space="preserve"> </w:t>
            </w:r>
            <w:r>
              <w:rPr>
                <w:spacing w:val="-2"/>
                <w:sz w:val="24"/>
              </w:rPr>
              <w:t>service</w:t>
            </w:r>
          </w:p>
        </w:tc>
        <w:tc>
          <w:tcPr>
            <w:tcW w:w="1705" w:type="dxa"/>
          </w:tcPr>
          <w:p w14:paraId="3F2A5515" w14:textId="77777777" w:rsidR="009B6D60" w:rsidRDefault="00731444">
            <w:pPr>
              <w:pStyle w:val="TableParagraph"/>
              <w:spacing w:before="76"/>
              <w:ind w:left="458"/>
              <w:rPr>
                <w:sz w:val="24"/>
              </w:rPr>
            </w:pPr>
            <w:r>
              <w:rPr>
                <w:sz w:val="24"/>
              </w:rPr>
              <w:t xml:space="preserve">2 </w:t>
            </w:r>
            <w:r>
              <w:rPr>
                <w:spacing w:val="-2"/>
                <w:sz w:val="24"/>
              </w:rPr>
              <w:t>years</w:t>
            </w:r>
          </w:p>
        </w:tc>
      </w:tr>
    </w:tbl>
    <w:p w14:paraId="12A3DA55" w14:textId="77777777" w:rsidR="009B6D60" w:rsidRDefault="009B6D60">
      <w:pPr>
        <w:pStyle w:val="BodyText"/>
      </w:pPr>
    </w:p>
    <w:p w14:paraId="32FB9C23" w14:textId="77777777" w:rsidR="009B6D60" w:rsidRDefault="009B6D60">
      <w:pPr>
        <w:pStyle w:val="BodyText"/>
        <w:spacing w:before="33"/>
      </w:pPr>
    </w:p>
    <w:p w14:paraId="79A1B976" w14:textId="77777777" w:rsidR="009B6D60" w:rsidRDefault="00731444">
      <w:pPr>
        <w:pStyle w:val="BodyText"/>
        <w:spacing w:line="276" w:lineRule="auto"/>
        <w:ind w:left="140" w:right="138"/>
        <w:jc w:val="both"/>
      </w:pPr>
      <w:r>
        <w:t>The Trust aims to support staff who find themselves in a long-term protection situation to regain the level at which they had previously been working.</w:t>
      </w:r>
      <w:r>
        <w:rPr>
          <w:spacing w:val="80"/>
        </w:rPr>
        <w:t xml:space="preserve"> </w:t>
      </w:r>
      <w:r>
        <w:t>As</w:t>
      </w:r>
      <w:r>
        <w:rPr>
          <w:spacing w:val="18"/>
        </w:rPr>
        <w:t xml:space="preserve"> </w:t>
      </w:r>
      <w:r>
        <w:t>redeployment to a post at a lower</w:t>
      </w:r>
      <w:r>
        <w:rPr>
          <w:spacing w:val="-1"/>
        </w:rPr>
        <w:t xml:space="preserve"> </w:t>
      </w:r>
      <w:r>
        <w:t>band may reduce the scope for</w:t>
      </w:r>
      <w:r>
        <w:rPr>
          <w:spacing w:val="-1"/>
        </w:rPr>
        <w:t xml:space="preserve"> </w:t>
      </w:r>
      <w:r>
        <w:t>an individual to</w:t>
      </w:r>
      <w:r>
        <w:rPr>
          <w:spacing w:val="-1"/>
        </w:rPr>
        <w:t xml:space="preserve"> </w:t>
      </w:r>
      <w:r>
        <w:t>maintain their</w:t>
      </w:r>
      <w:r>
        <w:rPr>
          <w:spacing w:val="-1"/>
        </w:rPr>
        <w:t xml:space="preserve"> </w:t>
      </w:r>
      <w:r>
        <w:t>skills and knowledge at the level previously acquired it is important that the Manager and individual meet regularly to review and agree the development requirements of the individual and the action</w:t>
      </w:r>
      <w:r>
        <w:rPr>
          <w:spacing w:val="-1"/>
        </w:rPr>
        <w:t xml:space="preserve"> </w:t>
      </w:r>
      <w:r>
        <w:t>s/he is</w:t>
      </w:r>
      <w:r>
        <w:rPr>
          <w:spacing w:val="-3"/>
        </w:rPr>
        <w:t xml:space="preserve"> </w:t>
      </w:r>
      <w:r>
        <w:t>taking</w:t>
      </w:r>
      <w:r>
        <w:rPr>
          <w:spacing w:val="-2"/>
        </w:rPr>
        <w:t xml:space="preserve"> </w:t>
      </w:r>
      <w:r>
        <w:t>to</w:t>
      </w:r>
      <w:r>
        <w:rPr>
          <w:spacing w:val="-4"/>
        </w:rPr>
        <w:t xml:space="preserve"> </w:t>
      </w:r>
      <w:r>
        <w:t>prepare</w:t>
      </w:r>
      <w:r>
        <w:rPr>
          <w:spacing w:val="-2"/>
        </w:rPr>
        <w:t xml:space="preserve"> </w:t>
      </w:r>
      <w:r>
        <w:t>and</w:t>
      </w:r>
      <w:r>
        <w:rPr>
          <w:spacing w:val="-1"/>
        </w:rPr>
        <w:t xml:space="preserve"> </w:t>
      </w:r>
      <w:r>
        <w:t>apply for</w:t>
      </w:r>
      <w:r>
        <w:rPr>
          <w:spacing w:val="-2"/>
        </w:rPr>
        <w:t xml:space="preserve"> </w:t>
      </w:r>
      <w:r>
        <w:t>posts</w:t>
      </w:r>
      <w:r>
        <w:rPr>
          <w:spacing w:val="-2"/>
        </w:rPr>
        <w:t xml:space="preserve"> </w:t>
      </w:r>
      <w:r>
        <w:t>commensurate</w:t>
      </w:r>
      <w:r>
        <w:rPr>
          <w:spacing w:val="-3"/>
        </w:rPr>
        <w:t xml:space="preserve"> </w:t>
      </w:r>
      <w:r>
        <w:t>with the level</w:t>
      </w:r>
      <w:r>
        <w:rPr>
          <w:spacing w:val="-2"/>
        </w:rPr>
        <w:t xml:space="preserve"> </w:t>
      </w:r>
      <w:r>
        <w:t xml:space="preserve">previously </w:t>
      </w:r>
      <w:r>
        <w:rPr>
          <w:spacing w:val="-2"/>
        </w:rPr>
        <w:t>held.</w:t>
      </w:r>
    </w:p>
    <w:p w14:paraId="4C54E066" w14:textId="77777777" w:rsidR="009B6D60" w:rsidRDefault="009B6D60">
      <w:pPr>
        <w:pStyle w:val="BodyText"/>
        <w:spacing w:before="41"/>
      </w:pPr>
    </w:p>
    <w:p w14:paraId="6F317EB2" w14:textId="77777777" w:rsidR="009B6D60" w:rsidRDefault="00731444">
      <w:pPr>
        <w:pStyle w:val="BodyText"/>
        <w:spacing w:line="276" w:lineRule="auto"/>
        <w:ind w:left="140" w:right="151"/>
        <w:jc w:val="both"/>
      </w:pPr>
      <w:r>
        <w:t>In such cases reasonable opportunities will be given to provide relevant training in order</w:t>
      </w:r>
      <w:r>
        <w:rPr>
          <w:spacing w:val="-2"/>
        </w:rPr>
        <w:t xml:space="preserve"> </w:t>
      </w:r>
      <w:r>
        <w:t>to enable the employee to progress to a point where protection of pay is no longer required.</w:t>
      </w:r>
    </w:p>
    <w:p w14:paraId="58D6641B" w14:textId="77777777" w:rsidR="009B6D60" w:rsidRDefault="00731444">
      <w:pPr>
        <w:pStyle w:val="BodyText"/>
        <w:spacing w:line="276" w:lineRule="auto"/>
        <w:ind w:left="140" w:right="140" w:firstLine="67"/>
        <w:jc w:val="both"/>
      </w:pPr>
      <w:r>
        <w:t>Should an individual not participate in review meetings, nor make reasonable progress/development against the objectives and personal development plan for the post, consideration must be given to withdrawing the protection arrangements in the above sections.</w:t>
      </w:r>
      <w:r>
        <w:rPr>
          <w:spacing w:val="40"/>
        </w:rPr>
        <w:t xml:space="preserve"> </w:t>
      </w:r>
      <w:r>
        <w:t>At this stage, referral should be made to the ‘Managing Concerns with Performance’ policy.</w:t>
      </w:r>
    </w:p>
    <w:p w14:paraId="33CB39F3" w14:textId="77777777" w:rsidR="009B6D60" w:rsidRDefault="009B6D60">
      <w:pPr>
        <w:pStyle w:val="BodyText"/>
        <w:spacing w:before="42"/>
      </w:pPr>
    </w:p>
    <w:p w14:paraId="167AE676" w14:textId="77777777" w:rsidR="009B6D60" w:rsidRDefault="00731444">
      <w:pPr>
        <w:pStyle w:val="BodyText"/>
        <w:spacing w:before="1" w:line="276" w:lineRule="auto"/>
        <w:ind w:left="140" w:right="149"/>
        <w:jc w:val="both"/>
      </w:pPr>
      <w:r>
        <w:t>Protection will cease if the employee moves on his or her own application to another post, regardless of grade.</w:t>
      </w:r>
    </w:p>
    <w:p w14:paraId="03E805C7" w14:textId="77777777" w:rsidR="009B6D60" w:rsidRDefault="009B6D60">
      <w:pPr>
        <w:pStyle w:val="BodyText"/>
        <w:spacing w:line="276" w:lineRule="auto"/>
        <w:jc w:val="both"/>
        <w:sectPr w:rsidR="009B6D60">
          <w:pgSz w:w="11910" w:h="16850"/>
          <w:pgMar w:top="1500" w:right="992" w:bottom="920" w:left="992" w:header="0" w:footer="732" w:gutter="0"/>
          <w:cols w:space="720"/>
        </w:sectPr>
      </w:pPr>
    </w:p>
    <w:p w14:paraId="77324CA6" w14:textId="77777777" w:rsidR="009B6D60" w:rsidRDefault="00731444">
      <w:pPr>
        <w:pStyle w:val="Heading1"/>
        <w:numPr>
          <w:ilvl w:val="0"/>
          <w:numId w:val="8"/>
        </w:numPr>
        <w:tabs>
          <w:tab w:val="left" w:pos="707"/>
        </w:tabs>
        <w:spacing w:before="78"/>
      </w:pPr>
      <w:r>
        <w:lastRenderedPageBreak/>
        <w:t>Protection</w:t>
      </w:r>
      <w:r>
        <w:rPr>
          <w:spacing w:val="-6"/>
        </w:rPr>
        <w:t xml:space="preserve"> </w:t>
      </w:r>
      <w:r>
        <w:t>Of</w:t>
      </w:r>
      <w:r>
        <w:rPr>
          <w:spacing w:val="-8"/>
        </w:rPr>
        <w:t xml:space="preserve"> </w:t>
      </w:r>
      <w:r>
        <w:t>Conditions</w:t>
      </w:r>
      <w:r>
        <w:rPr>
          <w:spacing w:val="-5"/>
        </w:rPr>
        <w:t xml:space="preserve"> </w:t>
      </w:r>
      <w:r>
        <w:t>Of</w:t>
      </w:r>
      <w:r>
        <w:rPr>
          <w:spacing w:val="-5"/>
        </w:rPr>
        <w:t xml:space="preserve"> </w:t>
      </w:r>
      <w:r>
        <w:rPr>
          <w:spacing w:val="-2"/>
        </w:rPr>
        <w:t>Service</w:t>
      </w:r>
    </w:p>
    <w:p w14:paraId="5FB386B2" w14:textId="77777777" w:rsidR="009B6D60" w:rsidRDefault="009B6D60">
      <w:pPr>
        <w:pStyle w:val="BodyText"/>
        <w:spacing w:before="205"/>
        <w:rPr>
          <w:rFonts w:ascii="Arial"/>
          <w:b/>
          <w:sz w:val="28"/>
        </w:rPr>
      </w:pPr>
    </w:p>
    <w:p w14:paraId="05434764" w14:textId="77777777" w:rsidR="009B6D60" w:rsidRDefault="00731444">
      <w:pPr>
        <w:pStyle w:val="BodyText"/>
        <w:spacing w:line="273" w:lineRule="auto"/>
        <w:ind w:left="140" w:right="233"/>
      </w:pPr>
      <w:r>
        <w:t>Employees</w:t>
      </w:r>
      <w:r>
        <w:rPr>
          <w:spacing w:val="40"/>
        </w:rPr>
        <w:t xml:space="preserve"> </w:t>
      </w:r>
      <w:r>
        <w:t>required</w:t>
      </w:r>
      <w:r>
        <w:rPr>
          <w:spacing w:val="40"/>
        </w:rPr>
        <w:t xml:space="preserve"> </w:t>
      </w:r>
      <w:r>
        <w:t>to</w:t>
      </w:r>
      <w:r>
        <w:rPr>
          <w:spacing w:val="40"/>
        </w:rPr>
        <w:t xml:space="preserve"> </w:t>
      </w:r>
      <w:r>
        <w:t>move</w:t>
      </w:r>
      <w:r>
        <w:rPr>
          <w:spacing w:val="40"/>
        </w:rPr>
        <w:t xml:space="preserve"> </w:t>
      </w:r>
      <w:r>
        <w:t>to</w:t>
      </w:r>
      <w:r>
        <w:rPr>
          <w:spacing w:val="40"/>
        </w:rPr>
        <w:t xml:space="preserve"> </w:t>
      </w:r>
      <w:r>
        <w:t>a</w:t>
      </w:r>
      <w:r>
        <w:rPr>
          <w:spacing w:val="40"/>
        </w:rPr>
        <w:t xml:space="preserve"> </w:t>
      </w:r>
      <w:r>
        <w:t>new</w:t>
      </w:r>
      <w:r>
        <w:rPr>
          <w:spacing w:val="40"/>
        </w:rPr>
        <w:t xml:space="preserve"> </w:t>
      </w:r>
      <w:r>
        <w:t>post</w:t>
      </w:r>
      <w:r>
        <w:rPr>
          <w:spacing w:val="40"/>
        </w:rPr>
        <w:t xml:space="preserve"> </w:t>
      </w:r>
      <w:r>
        <w:t>at</w:t>
      </w:r>
      <w:r>
        <w:rPr>
          <w:spacing w:val="40"/>
        </w:rPr>
        <w:t xml:space="preserve"> </w:t>
      </w:r>
      <w:r>
        <w:t>a</w:t>
      </w:r>
      <w:r>
        <w:rPr>
          <w:spacing w:val="40"/>
        </w:rPr>
        <w:t xml:space="preserve"> </w:t>
      </w:r>
      <w:r>
        <w:t>lower</w:t>
      </w:r>
      <w:r>
        <w:rPr>
          <w:spacing w:val="40"/>
        </w:rPr>
        <w:t xml:space="preserve"> </w:t>
      </w:r>
      <w:r>
        <w:t>grade</w:t>
      </w:r>
      <w:r>
        <w:rPr>
          <w:spacing w:val="40"/>
        </w:rPr>
        <w:t xml:space="preserve"> </w:t>
      </w:r>
      <w:r>
        <w:t>will</w:t>
      </w:r>
      <w:r>
        <w:rPr>
          <w:spacing w:val="40"/>
        </w:rPr>
        <w:t xml:space="preserve"> </w:t>
      </w:r>
      <w:r>
        <w:t>retain</w:t>
      </w:r>
      <w:r>
        <w:rPr>
          <w:spacing w:val="40"/>
        </w:rPr>
        <w:t xml:space="preserve"> </w:t>
      </w:r>
      <w:r>
        <w:t>the</w:t>
      </w:r>
      <w:r>
        <w:rPr>
          <w:spacing w:val="40"/>
        </w:rPr>
        <w:t xml:space="preserve"> </w:t>
      </w:r>
      <w:r>
        <w:t>following conditions of service appropriate to the former post, during their protection period:</w:t>
      </w:r>
    </w:p>
    <w:p w14:paraId="011669F3" w14:textId="77777777" w:rsidR="009B6D60" w:rsidRDefault="00731444">
      <w:pPr>
        <w:pStyle w:val="ListParagraph"/>
        <w:numPr>
          <w:ilvl w:val="0"/>
          <w:numId w:val="6"/>
        </w:numPr>
        <w:tabs>
          <w:tab w:val="left" w:pos="861"/>
        </w:tabs>
        <w:spacing w:before="125"/>
        <w:rPr>
          <w:sz w:val="24"/>
        </w:rPr>
      </w:pPr>
      <w:r>
        <w:rPr>
          <w:sz w:val="24"/>
        </w:rPr>
        <w:t>Subsistence</w:t>
      </w:r>
      <w:r>
        <w:rPr>
          <w:spacing w:val="-7"/>
          <w:sz w:val="24"/>
        </w:rPr>
        <w:t xml:space="preserve"> </w:t>
      </w:r>
      <w:r>
        <w:rPr>
          <w:sz w:val="24"/>
        </w:rPr>
        <w:t>and</w:t>
      </w:r>
      <w:r>
        <w:rPr>
          <w:spacing w:val="-4"/>
          <w:sz w:val="24"/>
        </w:rPr>
        <w:t xml:space="preserve"> </w:t>
      </w:r>
      <w:r>
        <w:rPr>
          <w:spacing w:val="-2"/>
          <w:sz w:val="24"/>
        </w:rPr>
        <w:t>travel</w:t>
      </w:r>
    </w:p>
    <w:p w14:paraId="53EB3F9B" w14:textId="77777777" w:rsidR="009B6D60" w:rsidRDefault="00731444">
      <w:pPr>
        <w:pStyle w:val="ListParagraph"/>
        <w:numPr>
          <w:ilvl w:val="0"/>
          <w:numId w:val="6"/>
        </w:numPr>
        <w:tabs>
          <w:tab w:val="left" w:pos="861"/>
        </w:tabs>
        <w:spacing w:before="37"/>
        <w:rPr>
          <w:sz w:val="24"/>
        </w:rPr>
      </w:pPr>
      <w:r>
        <w:rPr>
          <w:sz w:val="24"/>
        </w:rPr>
        <w:t>Notice</w:t>
      </w:r>
      <w:r>
        <w:rPr>
          <w:spacing w:val="-6"/>
          <w:sz w:val="24"/>
        </w:rPr>
        <w:t xml:space="preserve"> </w:t>
      </w:r>
      <w:r>
        <w:rPr>
          <w:spacing w:val="-2"/>
          <w:sz w:val="24"/>
        </w:rPr>
        <w:t>period</w:t>
      </w:r>
    </w:p>
    <w:p w14:paraId="02F3FD39" w14:textId="77777777" w:rsidR="009B6D60" w:rsidRDefault="00731444">
      <w:pPr>
        <w:pStyle w:val="ListParagraph"/>
        <w:numPr>
          <w:ilvl w:val="0"/>
          <w:numId w:val="6"/>
        </w:numPr>
        <w:tabs>
          <w:tab w:val="left" w:pos="861"/>
        </w:tabs>
        <w:spacing w:before="40"/>
        <w:rPr>
          <w:sz w:val="24"/>
        </w:rPr>
      </w:pPr>
      <w:r>
        <w:rPr>
          <w:sz w:val="24"/>
        </w:rPr>
        <w:t>Annual</w:t>
      </w:r>
      <w:r>
        <w:rPr>
          <w:spacing w:val="-4"/>
          <w:sz w:val="24"/>
        </w:rPr>
        <w:t xml:space="preserve"> </w:t>
      </w:r>
      <w:r>
        <w:rPr>
          <w:sz w:val="24"/>
        </w:rPr>
        <w:t>Leave</w:t>
      </w:r>
      <w:r>
        <w:rPr>
          <w:spacing w:val="-6"/>
          <w:sz w:val="24"/>
        </w:rPr>
        <w:t xml:space="preserve"> </w:t>
      </w:r>
      <w:r>
        <w:rPr>
          <w:sz w:val="24"/>
        </w:rPr>
        <w:t>(with</w:t>
      </w:r>
      <w:r>
        <w:rPr>
          <w:spacing w:val="-4"/>
          <w:sz w:val="24"/>
        </w:rPr>
        <w:t xml:space="preserve"> </w:t>
      </w:r>
      <w:r>
        <w:rPr>
          <w:sz w:val="24"/>
        </w:rPr>
        <w:t>any</w:t>
      </w:r>
      <w:r>
        <w:rPr>
          <w:spacing w:val="-3"/>
          <w:sz w:val="24"/>
        </w:rPr>
        <w:t xml:space="preserve"> </w:t>
      </w:r>
      <w:r>
        <w:rPr>
          <w:sz w:val="24"/>
        </w:rPr>
        <w:t>subsequent</w:t>
      </w:r>
      <w:r>
        <w:rPr>
          <w:spacing w:val="-4"/>
          <w:sz w:val="24"/>
        </w:rPr>
        <w:t xml:space="preserve"> </w:t>
      </w:r>
      <w:r>
        <w:rPr>
          <w:sz w:val="24"/>
        </w:rPr>
        <w:t>improvements</w:t>
      </w:r>
      <w:r>
        <w:rPr>
          <w:spacing w:val="-4"/>
          <w:sz w:val="24"/>
        </w:rPr>
        <w:t xml:space="preserve"> </w:t>
      </w:r>
      <w:r>
        <w:rPr>
          <w:sz w:val="24"/>
        </w:rPr>
        <w:t>within</w:t>
      </w:r>
      <w:r>
        <w:rPr>
          <w:spacing w:val="-5"/>
          <w:sz w:val="24"/>
        </w:rPr>
        <w:t xml:space="preserve"> </w:t>
      </w:r>
      <w:r>
        <w:rPr>
          <w:sz w:val="24"/>
        </w:rPr>
        <w:t>the</w:t>
      </w:r>
      <w:r>
        <w:rPr>
          <w:spacing w:val="-6"/>
          <w:sz w:val="24"/>
        </w:rPr>
        <w:t xml:space="preserve"> </w:t>
      </w:r>
      <w:r>
        <w:rPr>
          <w:sz w:val="24"/>
        </w:rPr>
        <w:t>protection</w:t>
      </w:r>
      <w:r>
        <w:rPr>
          <w:spacing w:val="-4"/>
          <w:sz w:val="24"/>
        </w:rPr>
        <w:t xml:space="preserve"> </w:t>
      </w:r>
      <w:r>
        <w:rPr>
          <w:spacing w:val="-2"/>
          <w:sz w:val="24"/>
        </w:rPr>
        <w:t>period)</w:t>
      </w:r>
    </w:p>
    <w:p w14:paraId="65461F77" w14:textId="77777777" w:rsidR="009B6D60" w:rsidRDefault="009B6D60">
      <w:pPr>
        <w:pStyle w:val="BodyText"/>
      </w:pPr>
    </w:p>
    <w:p w14:paraId="4E31F512" w14:textId="77777777" w:rsidR="009B6D60" w:rsidRDefault="009B6D60">
      <w:pPr>
        <w:pStyle w:val="BodyText"/>
      </w:pPr>
    </w:p>
    <w:p w14:paraId="6D93800A" w14:textId="77777777" w:rsidR="009B6D60" w:rsidRDefault="009B6D60">
      <w:pPr>
        <w:pStyle w:val="BodyText"/>
        <w:spacing w:before="1"/>
      </w:pPr>
    </w:p>
    <w:p w14:paraId="4EA3EAEE" w14:textId="77777777" w:rsidR="009B6D60" w:rsidRDefault="00731444">
      <w:pPr>
        <w:pStyle w:val="Heading1"/>
        <w:numPr>
          <w:ilvl w:val="0"/>
          <w:numId w:val="8"/>
        </w:numPr>
        <w:tabs>
          <w:tab w:val="left" w:pos="707"/>
        </w:tabs>
        <w:spacing w:line="242" w:lineRule="auto"/>
        <w:ind w:right="1000"/>
      </w:pPr>
      <w:bookmarkStart w:id="6" w:name="_bookmark6"/>
      <w:bookmarkEnd w:id="6"/>
      <w:r>
        <w:t>Entitlement</w:t>
      </w:r>
      <w:r>
        <w:rPr>
          <w:spacing w:val="-2"/>
        </w:rPr>
        <w:t xml:space="preserve"> </w:t>
      </w:r>
      <w:r>
        <w:t>to</w:t>
      </w:r>
      <w:r>
        <w:rPr>
          <w:spacing w:val="-2"/>
        </w:rPr>
        <w:t xml:space="preserve"> </w:t>
      </w:r>
      <w:r>
        <w:t>opt</w:t>
      </w:r>
      <w:r>
        <w:rPr>
          <w:spacing w:val="-4"/>
        </w:rPr>
        <w:t xml:space="preserve"> </w:t>
      </w:r>
      <w:r>
        <w:t>for</w:t>
      </w:r>
      <w:r>
        <w:rPr>
          <w:spacing w:val="-3"/>
        </w:rPr>
        <w:t xml:space="preserve"> </w:t>
      </w:r>
      <w:r>
        <w:t>terms</w:t>
      </w:r>
      <w:r>
        <w:rPr>
          <w:spacing w:val="-4"/>
        </w:rPr>
        <w:t xml:space="preserve"> </w:t>
      </w:r>
      <w:r>
        <w:t>and</w:t>
      </w:r>
      <w:r>
        <w:rPr>
          <w:spacing w:val="-2"/>
        </w:rPr>
        <w:t xml:space="preserve"> </w:t>
      </w:r>
      <w:r>
        <w:t>conditions</w:t>
      </w:r>
      <w:r>
        <w:rPr>
          <w:spacing w:val="-4"/>
        </w:rPr>
        <w:t xml:space="preserve"> </w:t>
      </w:r>
      <w:r>
        <w:t>of</w:t>
      </w:r>
      <w:r>
        <w:rPr>
          <w:spacing w:val="-4"/>
        </w:rPr>
        <w:t xml:space="preserve"> </w:t>
      </w:r>
      <w:r>
        <w:t>the</w:t>
      </w:r>
      <w:r>
        <w:rPr>
          <w:spacing w:val="-4"/>
        </w:rPr>
        <w:t xml:space="preserve"> </w:t>
      </w:r>
      <w:r>
        <w:t>new</w:t>
      </w:r>
      <w:r>
        <w:rPr>
          <w:spacing w:val="-4"/>
        </w:rPr>
        <w:t xml:space="preserve"> </w:t>
      </w:r>
      <w:r>
        <w:t>(or</w:t>
      </w:r>
      <w:r>
        <w:rPr>
          <w:spacing w:val="-3"/>
        </w:rPr>
        <w:t xml:space="preserve"> </w:t>
      </w:r>
      <w:r>
        <w:t>any subsequent) post</w:t>
      </w:r>
    </w:p>
    <w:p w14:paraId="01788A80" w14:textId="77777777" w:rsidR="009B6D60" w:rsidRDefault="00731444">
      <w:pPr>
        <w:pStyle w:val="BodyText"/>
        <w:spacing w:before="199" w:line="276" w:lineRule="auto"/>
        <w:ind w:left="140" w:right="136"/>
        <w:jc w:val="both"/>
      </w:pPr>
      <w:r>
        <w:t>Employees with an entitlement to long-term protection may at any time opt for the</w:t>
      </w:r>
      <w:r>
        <w:rPr>
          <w:spacing w:val="40"/>
        </w:rPr>
        <w:t xml:space="preserve"> </w:t>
      </w:r>
      <w:r>
        <w:t>complete package of pay and conditions of service applicable to the new post.</w:t>
      </w:r>
      <w:r>
        <w:rPr>
          <w:spacing w:val="80"/>
        </w:rPr>
        <w:t xml:space="preserve"> </w:t>
      </w:r>
      <w:r>
        <w:t>This</w:t>
      </w:r>
      <w:r>
        <w:rPr>
          <w:spacing w:val="40"/>
        </w:rPr>
        <w:t xml:space="preserve"> </w:t>
      </w:r>
      <w:r>
        <w:t>option, once exercised, cannot be cancelled.</w:t>
      </w:r>
    </w:p>
    <w:p w14:paraId="08660268" w14:textId="77777777" w:rsidR="009B6D60" w:rsidRDefault="009B6D60">
      <w:pPr>
        <w:pStyle w:val="BodyText"/>
      </w:pPr>
    </w:p>
    <w:p w14:paraId="4C770235" w14:textId="77777777" w:rsidR="009B6D60" w:rsidRDefault="009B6D60">
      <w:pPr>
        <w:pStyle w:val="BodyText"/>
        <w:spacing w:before="201"/>
      </w:pPr>
    </w:p>
    <w:p w14:paraId="0C9C99F7" w14:textId="77777777" w:rsidR="009B6D60" w:rsidRDefault="00731444">
      <w:pPr>
        <w:pStyle w:val="Heading1"/>
        <w:numPr>
          <w:ilvl w:val="0"/>
          <w:numId w:val="8"/>
        </w:numPr>
        <w:tabs>
          <w:tab w:val="left" w:pos="707"/>
        </w:tabs>
      </w:pPr>
      <w:bookmarkStart w:id="7" w:name="_bookmark7"/>
      <w:bookmarkEnd w:id="7"/>
      <w:r>
        <w:t>Trial</w:t>
      </w:r>
      <w:r>
        <w:rPr>
          <w:spacing w:val="-3"/>
        </w:rPr>
        <w:t xml:space="preserve"> </w:t>
      </w:r>
      <w:r>
        <w:rPr>
          <w:spacing w:val="-2"/>
        </w:rPr>
        <w:t>Periods</w:t>
      </w:r>
    </w:p>
    <w:p w14:paraId="6ECB4755" w14:textId="77777777" w:rsidR="009B6D60" w:rsidRDefault="00731444">
      <w:pPr>
        <w:pStyle w:val="BodyText"/>
        <w:spacing w:before="205" w:line="273" w:lineRule="auto"/>
        <w:ind w:left="140" w:right="139"/>
        <w:jc w:val="both"/>
      </w:pPr>
      <w:r>
        <w:t>If there is a difference between the terms of alternative and the previous employment as outlined</w:t>
      </w:r>
      <w:r>
        <w:rPr>
          <w:spacing w:val="-2"/>
        </w:rPr>
        <w:t xml:space="preserve"> </w:t>
      </w:r>
      <w:r>
        <w:t>in</w:t>
      </w:r>
      <w:r>
        <w:rPr>
          <w:spacing w:val="-2"/>
        </w:rPr>
        <w:t xml:space="preserve"> </w:t>
      </w:r>
      <w:r>
        <w:t>the</w:t>
      </w:r>
      <w:r>
        <w:rPr>
          <w:spacing w:val="-2"/>
        </w:rPr>
        <w:t xml:space="preserve"> </w:t>
      </w:r>
      <w:r>
        <w:t>Redundancy</w:t>
      </w:r>
      <w:r>
        <w:rPr>
          <w:spacing w:val="-2"/>
        </w:rPr>
        <w:t xml:space="preserve"> </w:t>
      </w:r>
      <w:r>
        <w:t>Policy,</w:t>
      </w:r>
      <w:r>
        <w:rPr>
          <w:spacing w:val="-4"/>
        </w:rPr>
        <w:t xml:space="preserve"> </w:t>
      </w:r>
      <w:r>
        <w:t>pay</w:t>
      </w:r>
      <w:r>
        <w:rPr>
          <w:spacing w:val="-2"/>
        </w:rPr>
        <w:t xml:space="preserve"> </w:t>
      </w:r>
      <w:r>
        <w:t>protection</w:t>
      </w:r>
      <w:r>
        <w:rPr>
          <w:spacing w:val="-2"/>
        </w:rPr>
        <w:t xml:space="preserve"> </w:t>
      </w:r>
      <w:r>
        <w:t>will</w:t>
      </w:r>
      <w:r>
        <w:rPr>
          <w:spacing w:val="-2"/>
        </w:rPr>
        <w:t xml:space="preserve"> </w:t>
      </w:r>
      <w:r>
        <w:t>start</w:t>
      </w:r>
      <w:r>
        <w:rPr>
          <w:spacing w:val="-2"/>
        </w:rPr>
        <w:t xml:space="preserve"> </w:t>
      </w:r>
      <w:r>
        <w:t>from</w:t>
      </w:r>
      <w:r>
        <w:rPr>
          <w:spacing w:val="-1"/>
        </w:rPr>
        <w:t xml:space="preserve"> </w:t>
      </w:r>
      <w:r>
        <w:t>commencement</w:t>
      </w:r>
      <w:r>
        <w:rPr>
          <w:spacing w:val="-4"/>
        </w:rPr>
        <w:t xml:space="preserve"> </w:t>
      </w:r>
      <w:r>
        <w:t>of</w:t>
      </w:r>
      <w:r>
        <w:rPr>
          <w:spacing w:val="-2"/>
        </w:rPr>
        <w:t xml:space="preserve"> </w:t>
      </w:r>
      <w:r>
        <w:t>the</w:t>
      </w:r>
      <w:r>
        <w:rPr>
          <w:spacing w:val="-2"/>
        </w:rPr>
        <w:t xml:space="preserve"> </w:t>
      </w:r>
      <w:r>
        <w:t>trial period (subject to the eligibility criteria within this Policy).</w:t>
      </w:r>
    </w:p>
    <w:p w14:paraId="077C8756" w14:textId="77777777" w:rsidR="009B6D60" w:rsidRDefault="009B6D60">
      <w:pPr>
        <w:pStyle w:val="BodyText"/>
      </w:pPr>
    </w:p>
    <w:p w14:paraId="4F60A0AB" w14:textId="77777777" w:rsidR="009B6D60" w:rsidRDefault="009B6D60">
      <w:pPr>
        <w:pStyle w:val="BodyText"/>
      </w:pPr>
    </w:p>
    <w:p w14:paraId="4900A353" w14:textId="77777777" w:rsidR="009B6D60" w:rsidRDefault="009B6D60">
      <w:pPr>
        <w:pStyle w:val="BodyText"/>
        <w:spacing w:before="90"/>
      </w:pPr>
    </w:p>
    <w:p w14:paraId="388693E0" w14:textId="77777777" w:rsidR="009B6D60" w:rsidRDefault="00731444">
      <w:pPr>
        <w:pStyle w:val="Heading1"/>
        <w:numPr>
          <w:ilvl w:val="0"/>
          <w:numId w:val="8"/>
        </w:numPr>
        <w:tabs>
          <w:tab w:val="left" w:pos="704"/>
        </w:tabs>
        <w:ind w:left="704" w:hanging="564"/>
      </w:pPr>
      <w:r>
        <w:t>Pay</w:t>
      </w:r>
      <w:r>
        <w:rPr>
          <w:spacing w:val="-6"/>
        </w:rPr>
        <w:t xml:space="preserve"> </w:t>
      </w:r>
      <w:r>
        <w:t>Protection</w:t>
      </w:r>
      <w:r>
        <w:rPr>
          <w:spacing w:val="-5"/>
        </w:rPr>
        <w:t xml:space="preserve"> </w:t>
      </w:r>
      <w:r>
        <w:rPr>
          <w:spacing w:val="-2"/>
        </w:rPr>
        <w:t>Period</w:t>
      </w:r>
    </w:p>
    <w:p w14:paraId="1DE3C15C" w14:textId="77777777" w:rsidR="009B6D60" w:rsidRDefault="00731444">
      <w:pPr>
        <w:pStyle w:val="BodyText"/>
        <w:spacing w:before="265" w:line="276" w:lineRule="auto"/>
        <w:ind w:left="140" w:right="137"/>
        <w:jc w:val="both"/>
      </w:pPr>
      <w:r>
        <w:t>At</w:t>
      </w:r>
      <w:r>
        <w:rPr>
          <w:spacing w:val="-1"/>
        </w:rPr>
        <w:t xml:space="preserve"> </w:t>
      </w:r>
      <w:r>
        <w:t>the</w:t>
      </w:r>
      <w:r>
        <w:rPr>
          <w:spacing w:val="-2"/>
        </w:rPr>
        <w:t xml:space="preserve"> </w:t>
      </w:r>
      <w:r>
        <w:t>start</w:t>
      </w:r>
      <w:r>
        <w:rPr>
          <w:spacing w:val="-2"/>
        </w:rPr>
        <w:t xml:space="preserve"> </w:t>
      </w:r>
      <w:r>
        <w:t>of</w:t>
      </w:r>
      <w:r>
        <w:rPr>
          <w:spacing w:val="-2"/>
        </w:rPr>
        <w:t xml:space="preserve"> </w:t>
      </w:r>
      <w:r>
        <w:t>pay</w:t>
      </w:r>
      <w:r>
        <w:rPr>
          <w:spacing w:val="-5"/>
        </w:rPr>
        <w:t xml:space="preserve"> </w:t>
      </w:r>
      <w:r>
        <w:t>protection</w:t>
      </w:r>
      <w:r>
        <w:rPr>
          <w:spacing w:val="-2"/>
        </w:rPr>
        <w:t xml:space="preserve"> </w:t>
      </w:r>
      <w:r>
        <w:t>staff</w:t>
      </w:r>
      <w:r>
        <w:rPr>
          <w:spacing w:val="-2"/>
        </w:rPr>
        <w:t xml:space="preserve"> </w:t>
      </w:r>
      <w:r>
        <w:t>will</w:t>
      </w:r>
      <w:r>
        <w:rPr>
          <w:spacing w:val="-2"/>
        </w:rPr>
        <w:t xml:space="preserve"> </w:t>
      </w:r>
      <w:r>
        <w:t>receive</w:t>
      </w:r>
      <w:r>
        <w:rPr>
          <w:spacing w:val="-4"/>
        </w:rPr>
        <w:t xml:space="preserve"> </w:t>
      </w:r>
      <w:r>
        <w:t>the</w:t>
      </w:r>
      <w:r>
        <w:rPr>
          <w:spacing w:val="-2"/>
        </w:rPr>
        <w:t xml:space="preserve"> </w:t>
      </w:r>
      <w:r>
        <w:t>pay</w:t>
      </w:r>
      <w:r>
        <w:rPr>
          <w:spacing w:val="-2"/>
        </w:rPr>
        <w:t xml:space="preserve"> </w:t>
      </w:r>
      <w:r>
        <w:t>and conditions</w:t>
      </w:r>
      <w:r>
        <w:rPr>
          <w:spacing w:val="-2"/>
        </w:rPr>
        <w:t xml:space="preserve"> </w:t>
      </w:r>
      <w:r>
        <w:t>of</w:t>
      </w:r>
      <w:r>
        <w:rPr>
          <w:spacing w:val="-2"/>
        </w:rPr>
        <w:t xml:space="preserve"> </w:t>
      </w:r>
      <w:r>
        <w:t>service</w:t>
      </w:r>
      <w:r>
        <w:rPr>
          <w:spacing w:val="-2"/>
        </w:rPr>
        <w:t xml:space="preserve"> </w:t>
      </w:r>
      <w:r>
        <w:t>of</w:t>
      </w:r>
      <w:r>
        <w:rPr>
          <w:spacing w:val="-2"/>
        </w:rPr>
        <w:t xml:space="preserve"> </w:t>
      </w:r>
      <w:r>
        <w:t>the lower banded post at the equivalent or nearest highest point to current salary before protection. The</w:t>
      </w:r>
      <w:r>
        <w:rPr>
          <w:spacing w:val="-3"/>
        </w:rPr>
        <w:t xml:space="preserve"> </w:t>
      </w:r>
      <w:r>
        <w:t>protected</w:t>
      </w:r>
      <w:r>
        <w:rPr>
          <w:spacing w:val="-2"/>
        </w:rPr>
        <w:t xml:space="preserve"> </w:t>
      </w:r>
      <w:r>
        <w:t>amount</w:t>
      </w:r>
      <w:r>
        <w:rPr>
          <w:spacing w:val="-5"/>
        </w:rPr>
        <w:t xml:space="preserve"> </w:t>
      </w:r>
      <w:r>
        <w:t>is</w:t>
      </w:r>
      <w:r>
        <w:rPr>
          <w:spacing w:val="-1"/>
        </w:rPr>
        <w:t xml:space="preserve"> </w:t>
      </w:r>
      <w:r>
        <w:t>the</w:t>
      </w:r>
      <w:r>
        <w:rPr>
          <w:spacing w:val="-2"/>
        </w:rPr>
        <w:t xml:space="preserve"> </w:t>
      </w:r>
      <w:r>
        <w:t>annual</w:t>
      </w:r>
      <w:r>
        <w:rPr>
          <w:spacing w:val="-3"/>
        </w:rPr>
        <w:t xml:space="preserve"> </w:t>
      </w:r>
      <w:r>
        <w:t>difference between</w:t>
      </w:r>
      <w:r>
        <w:rPr>
          <w:spacing w:val="-2"/>
        </w:rPr>
        <w:t xml:space="preserve"> </w:t>
      </w:r>
      <w:r>
        <w:t>the</w:t>
      </w:r>
      <w:r>
        <w:rPr>
          <w:spacing w:val="-3"/>
        </w:rPr>
        <w:t xml:space="preserve"> </w:t>
      </w:r>
      <w:r>
        <w:t>higher</w:t>
      </w:r>
      <w:r>
        <w:rPr>
          <w:spacing w:val="-4"/>
        </w:rPr>
        <w:t xml:space="preserve"> </w:t>
      </w:r>
      <w:r>
        <w:t>and lower</w:t>
      </w:r>
      <w:r>
        <w:rPr>
          <w:spacing w:val="-1"/>
        </w:rPr>
        <w:t xml:space="preserve"> </w:t>
      </w:r>
      <w:r>
        <w:t>salaries.</w:t>
      </w:r>
      <w:r>
        <w:rPr>
          <w:spacing w:val="40"/>
        </w:rPr>
        <w:t xml:space="preserve"> </w:t>
      </w:r>
      <w:r>
        <w:t>The pay slips will show the new band and salary plus an additional amount of protection which is equivalent to 1/12</w:t>
      </w:r>
      <w:r>
        <w:rPr>
          <w:position w:val="8"/>
          <w:sz w:val="16"/>
        </w:rPr>
        <w:t xml:space="preserve">th </w:t>
      </w:r>
      <w:r>
        <w:t>of the protected amount each month.</w:t>
      </w:r>
      <w:r>
        <w:rPr>
          <w:spacing w:val="40"/>
        </w:rPr>
        <w:t xml:space="preserve"> </w:t>
      </w:r>
      <w:r>
        <w:t>(Subject to section 5.1 protectable</w:t>
      </w:r>
      <w:r>
        <w:rPr>
          <w:spacing w:val="-2"/>
        </w:rPr>
        <w:t xml:space="preserve"> </w:t>
      </w:r>
      <w:r>
        <w:t>earnings) At the end</w:t>
      </w:r>
      <w:r>
        <w:rPr>
          <w:spacing w:val="-1"/>
        </w:rPr>
        <w:t xml:space="preserve"> </w:t>
      </w:r>
      <w:r>
        <w:t>of</w:t>
      </w:r>
      <w:r>
        <w:rPr>
          <w:spacing w:val="-2"/>
        </w:rPr>
        <w:t xml:space="preserve"> </w:t>
      </w:r>
      <w:r>
        <w:t>the</w:t>
      </w:r>
      <w:r>
        <w:rPr>
          <w:spacing w:val="-1"/>
        </w:rPr>
        <w:t xml:space="preserve"> </w:t>
      </w:r>
      <w:r>
        <w:t>protection period</w:t>
      </w:r>
      <w:r>
        <w:rPr>
          <w:spacing w:val="-2"/>
        </w:rPr>
        <w:t xml:space="preserve"> </w:t>
      </w:r>
      <w:r>
        <w:t>the</w:t>
      </w:r>
      <w:r>
        <w:rPr>
          <w:spacing w:val="-1"/>
        </w:rPr>
        <w:t xml:space="preserve"> </w:t>
      </w:r>
      <w:r>
        <w:t>salary</w:t>
      </w:r>
      <w:r>
        <w:rPr>
          <w:spacing w:val="-2"/>
        </w:rPr>
        <w:t xml:space="preserve"> </w:t>
      </w:r>
      <w:r>
        <w:t>will</w:t>
      </w:r>
      <w:r>
        <w:rPr>
          <w:spacing w:val="-1"/>
        </w:rPr>
        <w:t xml:space="preserve"> </w:t>
      </w:r>
      <w:r>
        <w:t>be the</w:t>
      </w:r>
      <w:r>
        <w:rPr>
          <w:spacing w:val="-1"/>
        </w:rPr>
        <w:t xml:space="preserve"> </w:t>
      </w:r>
      <w:r>
        <w:t>equivalent to the point on the lower band.</w:t>
      </w:r>
    </w:p>
    <w:p w14:paraId="457D96C0" w14:textId="77777777" w:rsidR="009B6D60" w:rsidRDefault="00731444">
      <w:pPr>
        <w:pStyle w:val="BodyText"/>
        <w:spacing w:line="276" w:lineRule="auto"/>
        <w:ind w:left="140" w:right="138"/>
        <w:jc w:val="both"/>
      </w:pPr>
      <w:r>
        <w:t>If as a result of organisational change protection is applied staff will retain original increment dates when they accept a post at a lower band.</w:t>
      </w:r>
    </w:p>
    <w:p w14:paraId="7E0D23A8" w14:textId="77777777" w:rsidR="009B6D60" w:rsidRDefault="009B6D60">
      <w:pPr>
        <w:pStyle w:val="BodyText"/>
        <w:spacing w:before="38"/>
      </w:pPr>
    </w:p>
    <w:p w14:paraId="591DD10D" w14:textId="77777777" w:rsidR="009B6D60" w:rsidRDefault="00731444">
      <w:pPr>
        <w:pStyle w:val="BodyText"/>
        <w:spacing w:line="276" w:lineRule="auto"/>
        <w:ind w:left="140" w:right="137"/>
        <w:jc w:val="both"/>
      </w:pPr>
      <w:r>
        <w:t>If subject to further pay protection during the initial protection period, the protection will be applied concurrently. See example below.</w:t>
      </w:r>
    </w:p>
    <w:p w14:paraId="67E9C4A6" w14:textId="77777777" w:rsidR="009B6D60" w:rsidRDefault="00731444">
      <w:pPr>
        <w:pStyle w:val="BodyText"/>
        <w:spacing w:before="275"/>
        <w:ind w:left="140" w:right="233"/>
      </w:pPr>
      <w:r>
        <w:t>Employee</w:t>
      </w:r>
      <w:r>
        <w:rPr>
          <w:spacing w:val="-4"/>
        </w:rPr>
        <w:t xml:space="preserve"> </w:t>
      </w:r>
      <w:r>
        <w:t>at</w:t>
      </w:r>
      <w:r>
        <w:rPr>
          <w:spacing w:val="-4"/>
        </w:rPr>
        <w:t xml:space="preserve"> </w:t>
      </w:r>
      <w:r>
        <w:t>band</w:t>
      </w:r>
      <w:r>
        <w:rPr>
          <w:spacing w:val="-2"/>
        </w:rPr>
        <w:t xml:space="preserve"> </w:t>
      </w:r>
      <w:r>
        <w:t>8a</w:t>
      </w:r>
      <w:r>
        <w:rPr>
          <w:spacing w:val="-4"/>
        </w:rPr>
        <w:t xml:space="preserve"> </w:t>
      </w:r>
      <w:r>
        <w:t>accepts</w:t>
      </w:r>
      <w:r>
        <w:rPr>
          <w:spacing w:val="-4"/>
        </w:rPr>
        <w:t xml:space="preserve"> </w:t>
      </w:r>
      <w:r>
        <w:t>offer</w:t>
      </w:r>
      <w:r>
        <w:rPr>
          <w:spacing w:val="-2"/>
        </w:rPr>
        <w:t xml:space="preserve"> </w:t>
      </w:r>
      <w:r>
        <w:t>of</w:t>
      </w:r>
      <w:r>
        <w:rPr>
          <w:spacing w:val="-4"/>
        </w:rPr>
        <w:t xml:space="preserve"> </w:t>
      </w:r>
      <w:r>
        <w:t>SAE</w:t>
      </w:r>
      <w:r>
        <w:rPr>
          <w:spacing w:val="-4"/>
        </w:rPr>
        <w:t xml:space="preserve"> </w:t>
      </w:r>
      <w:r>
        <w:t>at</w:t>
      </w:r>
      <w:r>
        <w:rPr>
          <w:spacing w:val="-4"/>
        </w:rPr>
        <w:t xml:space="preserve"> </w:t>
      </w:r>
      <w:r>
        <w:t>band</w:t>
      </w:r>
      <w:r>
        <w:rPr>
          <w:spacing w:val="-2"/>
        </w:rPr>
        <w:t xml:space="preserve"> </w:t>
      </w:r>
      <w:r>
        <w:t>7</w:t>
      </w:r>
      <w:r>
        <w:rPr>
          <w:spacing w:val="-3"/>
        </w:rPr>
        <w:t xml:space="preserve"> </w:t>
      </w:r>
      <w:r>
        <w:t>the</w:t>
      </w:r>
      <w:r>
        <w:rPr>
          <w:spacing w:val="-2"/>
        </w:rPr>
        <w:t xml:space="preserve"> </w:t>
      </w:r>
      <w:r>
        <w:t>start date</w:t>
      </w:r>
      <w:r>
        <w:rPr>
          <w:spacing w:val="-2"/>
        </w:rPr>
        <w:t xml:space="preserve"> </w:t>
      </w:r>
      <w:r>
        <w:t>for</w:t>
      </w:r>
      <w:r>
        <w:rPr>
          <w:spacing w:val="-2"/>
        </w:rPr>
        <w:t xml:space="preserve"> </w:t>
      </w:r>
      <w:r>
        <w:t>this</w:t>
      </w:r>
      <w:r>
        <w:rPr>
          <w:spacing w:val="-2"/>
        </w:rPr>
        <w:t xml:space="preserve"> </w:t>
      </w:r>
      <w:r>
        <w:t>is</w:t>
      </w:r>
      <w:r>
        <w:rPr>
          <w:spacing w:val="-2"/>
        </w:rPr>
        <w:t xml:space="preserve"> </w:t>
      </w:r>
      <w:r>
        <w:t>5</w:t>
      </w:r>
      <w:r>
        <w:rPr>
          <w:spacing w:val="-2"/>
        </w:rPr>
        <w:t xml:space="preserve"> </w:t>
      </w:r>
      <w:r>
        <w:t xml:space="preserve">January </w:t>
      </w:r>
      <w:r>
        <w:rPr>
          <w:spacing w:val="-2"/>
        </w:rPr>
        <w:t>2014.</w:t>
      </w:r>
    </w:p>
    <w:p w14:paraId="0E2A07D9" w14:textId="77777777" w:rsidR="009B6D60" w:rsidRDefault="009B6D60">
      <w:pPr>
        <w:pStyle w:val="BodyText"/>
      </w:pPr>
    </w:p>
    <w:p w14:paraId="7D7BC6C0" w14:textId="77777777" w:rsidR="009B6D60" w:rsidRDefault="00731444">
      <w:pPr>
        <w:pStyle w:val="BodyText"/>
        <w:ind w:left="140"/>
        <w:jc w:val="both"/>
      </w:pPr>
      <w:r>
        <w:t>On</w:t>
      </w:r>
      <w:r>
        <w:rPr>
          <w:spacing w:val="-2"/>
        </w:rPr>
        <w:t xml:space="preserve"> </w:t>
      </w:r>
      <w:r>
        <w:t>5</w:t>
      </w:r>
      <w:r>
        <w:rPr>
          <w:spacing w:val="-1"/>
        </w:rPr>
        <w:t xml:space="preserve"> </w:t>
      </w:r>
      <w:r>
        <w:t>June</w:t>
      </w:r>
      <w:r>
        <w:rPr>
          <w:spacing w:val="-3"/>
        </w:rPr>
        <w:t xml:space="preserve"> </w:t>
      </w:r>
      <w:r>
        <w:t>2015</w:t>
      </w:r>
      <w:r>
        <w:rPr>
          <w:spacing w:val="-5"/>
        </w:rPr>
        <w:t xml:space="preserve"> </w:t>
      </w:r>
      <w:r>
        <w:t>the</w:t>
      </w:r>
      <w:r>
        <w:rPr>
          <w:spacing w:val="-4"/>
        </w:rPr>
        <w:t xml:space="preserve"> </w:t>
      </w:r>
      <w:r>
        <w:t>employee</w:t>
      </w:r>
      <w:r>
        <w:rPr>
          <w:spacing w:val="-5"/>
        </w:rPr>
        <w:t xml:space="preserve"> </w:t>
      </w:r>
      <w:r>
        <w:t>accepts</w:t>
      </w:r>
      <w:r>
        <w:rPr>
          <w:spacing w:val="-3"/>
        </w:rPr>
        <w:t xml:space="preserve"> </w:t>
      </w:r>
      <w:r>
        <w:t>an</w:t>
      </w:r>
      <w:r>
        <w:rPr>
          <w:spacing w:val="-3"/>
        </w:rPr>
        <w:t xml:space="preserve"> </w:t>
      </w:r>
      <w:r>
        <w:t>offer</w:t>
      </w:r>
      <w:r>
        <w:rPr>
          <w:spacing w:val="-2"/>
        </w:rPr>
        <w:t xml:space="preserve"> </w:t>
      </w:r>
      <w:r>
        <w:t>of</w:t>
      </w:r>
      <w:r>
        <w:rPr>
          <w:spacing w:val="-5"/>
        </w:rPr>
        <w:t xml:space="preserve"> </w:t>
      </w:r>
      <w:r>
        <w:t>alternative</w:t>
      </w:r>
      <w:r>
        <w:rPr>
          <w:spacing w:val="-3"/>
        </w:rPr>
        <w:t xml:space="preserve"> </w:t>
      </w:r>
      <w:r>
        <w:t>employment</w:t>
      </w:r>
      <w:r>
        <w:rPr>
          <w:spacing w:val="-3"/>
        </w:rPr>
        <w:t xml:space="preserve"> </w:t>
      </w:r>
      <w:r>
        <w:t>at</w:t>
      </w:r>
      <w:r>
        <w:rPr>
          <w:spacing w:val="-4"/>
        </w:rPr>
        <w:t xml:space="preserve"> </w:t>
      </w:r>
      <w:r>
        <w:t>band</w:t>
      </w:r>
      <w:r>
        <w:rPr>
          <w:spacing w:val="-5"/>
        </w:rPr>
        <w:t xml:space="preserve"> 6.</w:t>
      </w:r>
    </w:p>
    <w:p w14:paraId="1084B96D" w14:textId="77777777" w:rsidR="009B6D60" w:rsidRDefault="009B6D60">
      <w:pPr>
        <w:pStyle w:val="BodyText"/>
        <w:jc w:val="both"/>
        <w:sectPr w:rsidR="009B6D60">
          <w:pgSz w:w="11910" w:h="16850"/>
          <w:pgMar w:top="1180" w:right="992" w:bottom="920" w:left="992" w:header="0" w:footer="732" w:gutter="0"/>
          <w:cols w:space="720"/>
        </w:sectPr>
      </w:pPr>
    </w:p>
    <w:p w14:paraId="4ECA3FDF" w14:textId="77777777" w:rsidR="009B6D60" w:rsidRDefault="00731444">
      <w:pPr>
        <w:pStyle w:val="BodyText"/>
        <w:spacing w:before="79"/>
        <w:ind w:left="140" w:right="233"/>
      </w:pPr>
      <w:r>
        <w:lastRenderedPageBreak/>
        <w:t>Pay</w:t>
      </w:r>
      <w:r>
        <w:rPr>
          <w:spacing w:val="-3"/>
        </w:rPr>
        <w:t xml:space="preserve"> </w:t>
      </w:r>
      <w:r>
        <w:t>protection</w:t>
      </w:r>
      <w:r>
        <w:rPr>
          <w:spacing w:val="-3"/>
        </w:rPr>
        <w:t xml:space="preserve"> </w:t>
      </w:r>
      <w:r>
        <w:t>would</w:t>
      </w:r>
      <w:r>
        <w:rPr>
          <w:spacing w:val="-3"/>
        </w:rPr>
        <w:t xml:space="preserve"> </w:t>
      </w:r>
      <w:r>
        <w:t>be overlapping</w:t>
      </w:r>
      <w:r>
        <w:rPr>
          <w:spacing w:val="-3"/>
        </w:rPr>
        <w:t xml:space="preserve"> </w:t>
      </w:r>
      <w:r>
        <w:t>e.g.</w:t>
      </w:r>
      <w:r>
        <w:rPr>
          <w:spacing w:val="40"/>
        </w:rPr>
        <w:t xml:space="preserve"> </w:t>
      </w:r>
      <w:r>
        <w:t>Band</w:t>
      </w:r>
      <w:r>
        <w:rPr>
          <w:spacing w:val="-3"/>
        </w:rPr>
        <w:t xml:space="preserve"> </w:t>
      </w:r>
      <w:r>
        <w:t>8a</w:t>
      </w:r>
      <w:r>
        <w:rPr>
          <w:spacing w:val="-1"/>
        </w:rPr>
        <w:t xml:space="preserve"> </w:t>
      </w:r>
      <w:r>
        <w:t>5</w:t>
      </w:r>
      <w:r>
        <w:rPr>
          <w:spacing w:val="-4"/>
        </w:rPr>
        <w:t xml:space="preserve"> </w:t>
      </w:r>
      <w:r>
        <w:t>January</w:t>
      </w:r>
      <w:r>
        <w:rPr>
          <w:spacing w:val="-3"/>
        </w:rPr>
        <w:t xml:space="preserve"> </w:t>
      </w:r>
      <w:r>
        <w:t>2014</w:t>
      </w:r>
      <w:r>
        <w:rPr>
          <w:spacing w:val="-5"/>
        </w:rPr>
        <w:t xml:space="preserve"> </w:t>
      </w:r>
      <w:r>
        <w:t>to</w:t>
      </w:r>
      <w:r>
        <w:rPr>
          <w:spacing w:val="-1"/>
        </w:rPr>
        <w:t xml:space="preserve"> </w:t>
      </w:r>
      <w:r>
        <w:t>4</w:t>
      </w:r>
      <w:r>
        <w:rPr>
          <w:spacing w:val="-3"/>
        </w:rPr>
        <w:t xml:space="preserve"> </w:t>
      </w:r>
      <w:r>
        <w:t>January</w:t>
      </w:r>
      <w:r>
        <w:rPr>
          <w:spacing w:val="-2"/>
        </w:rPr>
        <w:t xml:space="preserve"> </w:t>
      </w:r>
      <w:r>
        <w:t>2016 Band 7 5 January 2016 to 4 June 2017</w:t>
      </w:r>
    </w:p>
    <w:p w14:paraId="40012D78" w14:textId="77777777" w:rsidR="009B6D60" w:rsidRDefault="009B6D60">
      <w:pPr>
        <w:pStyle w:val="BodyText"/>
      </w:pPr>
    </w:p>
    <w:p w14:paraId="083A3E2C" w14:textId="77777777" w:rsidR="009B6D60" w:rsidRDefault="009B6D60">
      <w:pPr>
        <w:pStyle w:val="BodyText"/>
        <w:spacing w:before="1"/>
      </w:pPr>
    </w:p>
    <w:p w14:paraId="3D6FCED7" w14:textId="77777777" w:rsidR="009B6D60" w:rsidRDefault="00731444">
      <w:pPr>
        <w:pStyle w:val="BodyText"/>
        <w:ind w:left="140"/>
      </w:pPr>
      <w:r>
        <w:t>Band</w:t>
      </w:r>
      <w:r>
        <w:rPr>
          <w:spacing w:val="-3"/>
        </w:rPr>
        <w:t xml:space="preserve"> </w:t>
      </w:r>
      <w:r>
        <w:t>8a</w:t>
      </w:r>
      <w:r>
        <w:rPr>
          <w:spacing w:val="-2"/>
        </w:rPr>
        <w:t xml:space="preserve"> </w:t>
      </w:r>
      <w:r>
        <w:t>for</w:t>
      </w:r>
      <w:r>
        <w:rPr>
          <w:spacing w:val="-4"/>
        </w:rPr>
        <w:t xml:space="preserve"> </w:t>
      </w:r>
      <w:r>
        <w:t xml:space="preserve">2 </w:t>
      </w:r>
      <w:r>
        <w:rPr>
          <w:spacing w:val="-4"/>
        </w:rPr>
        <w:t>years</w:t>
      </w:r>
    </w:p>
    <w:p w14:paraId="055ED212" w14:textId="77777777" w:rsidR="009B6D60" w:rsidRDefault="00731444">
      <w:pPr>
        <w:pStyle w:val="BodyText"/>
        <w:spacing w:before="50"/>
        <w:rPr>
          <w:sz w:val="20"/>
        </w:rPr>
      </w:pPr>
      <w:r>
        <w:rPr>
          <w:noProof/>
          <w:sz w:val="20"/>
        </w:rPr>
        <mc:AlternateContent>
          <mc:Choice Requires="wps">
            <w:drawing>
              <wp:anchor distT="0" distB="0" distL="0" distR="0" simplePos="0" relativeHeight="487587840" behindDoc="1" locked="0" layoutInCell="1" allowOverlap="1" wp14:anchorId="13971F58" wp14:editId="279A3881">
                <wp:simplePos x="0" y="0"/>
                <wp:positionH relativeFrom="page">
                  <wp:posOffset>760730</wp:posOffset>
                </wp:positionH>
                <wp:positionV relativeFrom="paragraph">
                  <wp:posOffset>198321</wp:posOffset>
                </wp:positionV>
                <wp:extent cx="3944620" cy="27622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4620" cy="276225"/>
                        </a:xfrm>
                        <a:prstGeom prst="rect">
                          <a:avLst/>
                        </a:prstGeom>
                        <a:solidFill>
                          <a:srgbClr val="B8CCE3"/>
                        </a:solidFill>
                        <a:ln w="9525">
                          <a:solidFill>
                            <a:srgbClr val="000000"/>
                          </a:solidFill>
                          <a:prstDash val="solid"/>
                        </a:ln>
                      </wps:spPr>
                      <wps:txbx>
                        <w:txbxContent>
                          <w:p w14:paraId="58B000F9" w14:textId="77777777" w:rsidR="009B6D60" w:rsidRDefault="00731444">
                            <w:pPr>
                              <w:pStyle w:val="BodyText"/>
                              <w:tabs>
                                <w:tab w:val="left" w:pos="4147"/>
                              </w:tabs>
                              <w:spacing w:before="74"/>
                              <w:ind w:left="146"/>
                              <w:rPr>
                                <w:color w:val="000000"/>
                              </w:rPr>
                            </w:pPr>
                            <w:r>
                              <w:rPr>
                                <w:color w:val="000000"/>
                              </w:rPr>
                              <w:t>5</w:t>
                            </w:r>
                            <w:r>
                              <w:rPr>
                                <w:color w:val="000000"/>
                                <w:spacing w:val="-2"/>
                              </w:rPr>
                              <w:t xml:space="preserve"> </w:t>
                            </w:r>
                            <w:r>
                              <w:rPr>
                                <w:color w:val="000000"/>
                              </w:rPr>
                              <w:t>January</w:t>
                            </w:r>
                            <w:r>
                              <w:rPr>
                                <w:color w:val="000000"/>
                                <w:spacing w:val="-2"/>
                              </w:rPr>
                              <w:t xml:space="preserve"> </w:t>
                            </w:r>
                            <w:r>
                              <w:rPr>
                                <w:color w:val="000000"/>
                                <w:spacing w:val="-4"/>
                              </w:rPr>
                              <w:t>2014</w:t>
                            </w:r>
                            <w:r>
                              <w:rPr>
                                <w:color w:val="000000"/>
                              </w:rPr>
                              <w:tab/>
                              <w:t>4</w:t>
                            </w:r>
                            <w:r>
                              <w:rPr>
                                <w:color w:val="000000"/>
                                <w:spacing w:val="-2"/>
                              </w:rPr>
                              <w:t xml:space="preserve"> </w:t>
                            </w:r>
                            <w:r>
                              <w:rPr>
                                <w:color w:val="000000"/>
                              </w:rPr>
                              <w:t>January</w:t>
                            </w:r>
                            <w:r>
                              <w:rPr>
                                <w:color w:val="000000"/>
                                <w:spacing w:val="-5"/>
                              </w:rPr>
                              <w:t xml:space="preserve"> </w:t>
                            </w:r>
                            <w:r>
                              <w:rPr>
                                <w:color w:val="000000"/>
                                <w:spacing w:val="-4"/>
                              </w:rPr>
                              <w:t>2016</w:t>
                            </w:r>
                          </w:p>
                        </w:txbxContent>
                      </wps:txbx>
                      <wps:bodyPr wrap="square" lIns="0" tIns="0" rIns="0" bIns="0" rtlCol="0">
                        <a:noAutofit/>
                      </wps:bodyPr>
                    </wps:wsp>
                  </a:graphicData>
                </a:graphic>
              </wp:anchor>
            </w:drawing>
          </mc:Choice>
          <mc:Fallback>
            <w:pict>
              <v:shapetype w14:anchorId="13971F58" id="_x0000_t202" coordsize="21600,21600" o:spt="202" path="m,l,21600r21600,l21600,xe">
                <v:stroke joinstyle="miter"/>
                <v:path gradientshapeok="t" o:connecttype="rect"/>
              </v:shapetype>
              <v:shape id="Textbox 5" o:spid="_x0000_s1026" type="#_x0000_t202" style="position:absolute;margin-left:59.9pt;margin-top:15.6pt;width:310.6pt;height:21.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" fillcolor="#b8cce3">
                <v:path arrowok="t"/>
                <v:textbox inset="0,0,0,0">
                  <w:txbxContent>
                    <w:p w14:paraId="58B000F9" w14:textId="77777777" w:rsidR="009B6D60" w:rsidRDefault="00731444">
                      <w:pPr>
                        <w:pStyle w:val="BodyText"/>
                        <w:tabs>
                          <w:tab w:val="left" w:pos="4147"/>
                        </w:tabs>
                        <w:spacing w:before="74"/>
                        <w:ind w:left="146"/>
                        <w:rPr>
                          <w:color w:val="000000"/>
                        </w:rPr>
                      </w:pPr>
                      <w:r>
                        <w:rPr>
                          <w:color w:val="000000"/>
                        </w:rPr>
                        <w:t>5</w:t>
                      </w:r>
                      <w:r>
                        <w:rPr>
                          <w:color w:val="000000"/>
                          <w:spacing w:val="-2"/>
                        </w:rPr>
                        <w:t xml:space="preserve"> </w:t>
                      </w:r>
                      <w:r>
                        <w:rPr>
                          <w:color w:val="000000"/>
                        </w:rPr>
                        <w:t>January</w:t>
                      </w:r>
                      <w:r>
                        <w:rPr>
                          <w:color w:val="000000"/>
                          <w:spacing w:val="-2"/>
                        </w:rPr>
                        <w:t xml:space="preserve"> </w:t>
                      </w:r>
                      <w:r>
                        <w:rPr>
                          <w:color w:val="000000"/>
                          <w:spacing w:val="-4"/>
                        </w:rPr>
                        <w:t>2014</w:t>
                      </w:r>
                      <w:r>
                        <w:rPr>
                          <w:color w:val="000000"/>
                        </w:rPr>
                        <w:tab/>
                        <w:t>4</w:t>
                      </w:r>
                      <w:r>
                        <w:rPr>
                          <w:color w:val="000000"/>
                          <w:spacing w:val="-2"/>
                        </w:rPr>
                        <w:t xml:space="preserve"> </w:t>
                      </w:r>
                      <w:r>
                        <w:rPr>
                          <w:color w:val="000000"/>
                        </w:rPr>
                        <w:t>January</w:t>
                      </w:r>
                      <w:r>
                        <w:rPr>
                          <w:color w:val="000000"/>
                          <w:spacing w:val="-5"/>
                        </w:rPr>
                        <w:t xml:space="preserve"> </w:t>
                      </w:r>
                      <w:r>
                        <w:rPr>
                          <w:color w:val="000000"/>
                          <w:spacing w:val="-4"/>
                        </w:rPr>
                        <w:t>2016</w:t>
                      </w:r>
                    </w:p>
                  </w:txbxContent>
                </v:textbox>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627675EB" wp14:editId="75969607">
                <wp:simplePos x="0" y="0"/>
                <wp:positionH relativeFrom="page">
                  <wp:posOffset>756919</wp:posOffset>
                </wp:positionH>
                <wp:positionV relativeFrom="paragraph">
                  <wp:posOffset>561541</wp:posOffset>
                </wp:positionV>
                <wp:extent cx="3944620" cy="27622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4620" cy="276225"/>
                        </a:xfrm>
                        <a:prstGeom prst="rect">
                          <a:avLst/>
                        </a:prstGeom>
                        <a:solidFill>
                          <a:srgbClr val="B8CCE3"/>
                        </a:solidFill>
                        <a:ln w="9525">
                          <a:solidFill>
                            <a:srgbClr val="000000"/>
                          </a:solidFill>
                          <a:prstDash val="solid"/>
                        </a:ln>
                      </wps:spPr>
                      <wps:txbx>
                        <w:txbxContent>
                          <w:p w14:paraId="006A1B09" w14:textId="77777777" w:rsidR="009B6D60" w:rsidRDefault="00731444">
                            <w:pPr>
                              <w:pStyle w:val="BodyText"/>
                              <w:tabs>
                                <w:tab w:val="left" w:pos="4213"/>
                              </w:tabs>
                              <w:spacing w:before="73"/>
                              <w:ind w:left="144"/>
                              <w:rPr>
                                <w:color w:val="000000"/>
                              </w:rPr>
                            </w:pPr>
                            <w:r>
                              <w:rPr>
                                <w:color w:val="000000"/>
                              </w:rPr>
                              <w:t>5</w:t>
                            </w:r>
                            <w:r>
                              <w:rPr>
                                <w:color w:val="000000"/>
                                <w:spacing w:val="-2"/>
                              </w:rPr>
                              <w:t xml:space="preserve"> </w:t>
                            </w:r>
                            <w:r>
                              <w:rPr>
                                <w:color w:val="000000"/>
                              </w:rPr>
                              <w:t>June</w:t>
                            </w:r>
                            <w:r>
                              <w:rPr>
                                <w:color w:val="000000"/>
                                <w:spacing w:val="-2"/>
                              </w:rPr>
                              <w:t xml:space="preserve"> </w:t>
                            </w:r>
                            <w:r>
                              <w:rPr>
                                <w:color w:val="000000"/>
                                <w:spacing w:val="-4"/>
                              </w:rPr>
                              <w:t>2015</w:t>
                            </w:r>
                            <w:r>
                              <w:rPr>
                                <w:color w:val="000000"/>
                              </w:rPr>
                              <w:tab/>
                              <w:t>4</w:t>
                            </w:r>
                            <w:r>
                              <w:rPr>
                                <w:color w:val="000000"/>
                                <w:spacing w:val="-2"/>
                              </w:rPr>
                              <w:t xml:space="preserve"> </w:t>
                            </w:r>
                            <w:r>
                              <w:rPr>
                                <w:color w:val="000000"/>
                              </w:rPr>
                              <w:t>June</w:t>
                            </w:r>
                            <w:r>
                              <w:rPr>
                                <w:color w:val="000000"/>
                                <w:spacing w:val="-4"/>
                              </w:rPr>
                              <w:t xml:space="preserve"> 2107</w:t>
                            </w:r>
                          </w:p>
                        </w:txbxContent>
                      </wps:txbx>
                      <wps:bodyPr wrap="square" lIns="0" tIns="0" rIns="0" bIns="0" rtlCol="0">
                        <a:noAutofit/>
                      </wps:bodyPr>
                    </wps:wsp>
                  </a:graphicData>
                </a:graphic>
              </wp:anchor>
            </w:drawing>
          </mc:Choice>
          <mc:Fallback>
            <w:pict>
              <v:shape w14:anchorId="627675EB" id="Textbox 6" o:spid="_x0000_s1027" type="#_x0000_t202" style="position:absolute;margin-left:59.6pt;margin-top:44.2pt;width:310.6pt;height:21.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" fillcolor="#b8cce3">
                <v:path arrowok="t"/>
                <v:textbox inset="0,0,0,0">
                  <w:txbxContent>
                    <w:p w14:paraId="006A1B09" w14:textId="77777777" w:rsidR="009B6D60" w:rsidRDefault="00731444">
                      <w:pPr>
                        <w:pStyle w:val="BodyText"/>
                        <w:tabs>
                          <w:tab w:val="left" w:pos="4213"/>
                        </w:tabs>
                        <w:spacing w:before="73"/>
                        <w:ind w:left="144"/>
                        <w:rPr>
                          <w:color w:val="000000"/>
                        </w:rPr>
                      </w:pPr>
                      <w:r>
                        <w:rPr>
                          <w:color w:val="000000"/>
                        </w:rPr>
                        <w:t>5</w:t>
                      </w:r>
                      <w:r>
                        <w:rPr>
                          <w:color w:val="000000"/>
                          <w:spacing w:val="-2"/>
                        </w:rPr>
                        <w:t xml:space="preserve"> </w:t>
                      </w:r>
                      <w:r>
                        <w:rPr>
                          <w:color w:val="000000"/>
                        </w:rPr>
                        <w:t>June</w:t>
                      </w:r>
                      <w:r>
                        <w:rPr>
                          <w:color w:val="000000"/>
                          <w:spacing w:val="-2"/>
                        </w:rPr>
                        <w:t xml:space="preserve"> </w:t>
                      </w:r>
                      <w:r>
                        <w:rPr>
                          <w:color w:val="000000"/>
                          <w:spacing w:val="-4"/>
                        </w:rPr>
                        <w:t>2015</w:t>
                      </w:r>
                      <w:r>
                        <w:rPr>
                          <w:color w:val="000000"/>
                        </w:rPr>
                        <w:tab/>
                        <w:t>4</w:t>
                      </w:r>
                      <w:r>
                        <w:rPr>
                          <w:color w:val="000000"/>
                          <w:spacing w:val="-2"/>
                        </w:rPr>
                        <w:t xml:space="preserve"> </w:t>
                      </w:r>
                      <w:r>
                        <w:rPr>
                          <w:color w:val="000000"/>
                        </w:rPr>
                        <w:t>June</w:t>
                      </w:r>
                      <w:r>
                        <w:rPr>
                          <w:color w:val="000000"/>
                          <w:spacing w:val="-4"/>
                        </w:rPr>
                        <w:t xml:space="preserve"> 2107</w:t>
                      </w:r>
                    </w:p>
                  </w:txbxContent>
                </v:textbox>
                <w10:wrap type="topAndBottom" anchorx="page"/>
              </v:shape>
            </w:pict>
          </mc:Fallback>
        </mc:AlternateContent>
      </w:r>
    </w:p>
    <w:p w14:paraId="21ADA65A" w14:textId="77777777" w:rsidR="009B6D60" w:rsidRDefault="009B6D60">
      <w:pPr>
        <w:pStyle w:val="BodyText"/>
        <w:spacing w:before="1"/>
        <w:rPr>
          <w:sz w:val="9"/>
        </w:rPr>
      </w:pPr>
    </w:p>
    <w:p w14:paraId="1DD38BCF" w14:textId="77777777" w:rsidR="009B6D60" w:rsidRDefault="009B6D60">
      <w:pPr>
        <w:pStyle w:val="BodyText"/>
        <w:spacing w:before="60"/>
      </w:pPr>
    </w:p>
    <w:p w14:paraId="57A7581E" w14:textId="77777777" w:rsidR="009B6D60" w:rsidRDefault="00731444">
      <w:pPr>
        <w:pStyle w:val="BodyText"/>
        <w:spacing w:before="1"/>
        <w:ind w:left="140"/>
      </w:pPr>
      <w:r>
        <w:t>Band</w:t>
      </w:r>
      <w:r>
        <w:rPr>
          <w:spacing w:val="-4"/>
        </w:rPr>
        <w:t xml:space="preserve"> </w:t>
      </w:r>
      <w:r>
        <w:t>7 for</w:t>
      </w:r>
      <w:r>
        <w:rPr>
          <w:spacing w:val="-1"/>
        </w:rPr>
        <w:t xml:space="preserve"> </w:t>
      </w:r>
      <w:r>
        <w:t>2</w:t>
      </w:r>
      <w:r>
        <w:rPr>
          <w:spacing w:val="-1"/>
        </w:rPr>
        <w:t xml:space="preserve"> </w:t>
      </w:r>
      <w:r>
        <w:rPr>
          <w:spacing w:val="-2"/>
        </w:rPr>
        <w:t>years</w:t>
      </w:r>
    </w:p>
    <w:p w14:paraId="49EC6185" w14:textId="77777777" w:rsidR="009B6D60" w:rsidRDefault="009B6D60">
      <w:pPr>
        <w:pStyle w:val="BodyText"/>
      </w:pPr>
    </w:p>
    <w:p w14:paraId="0C66175E" w14:textId="77777777" w:rsidR="009B6D60" w:rsidRDefault="009B6D60">
      <w:pPr>
        <w:pStyle w:val="BodyText"/>
        <w:spacing w:before="239"/>
      </w:pPr>
    </w:p>
    <w:p w14:paraId="439B21C7" w14:textId="77777777" w:rsidR="009B6D60" w:rsidRDefault="00731444">
      <w:pPr>
        <w:pStyle w:val="Heading1"/>
        <w:numPr>
          <w:ilvl w:val="0"/>
          <w:numId w:val="8"/>
        </w:numPr>
        <w:tabs>
          <w:tab w:val="left" w:pos="704"/>
        </w:tabs>
        <w:ind w:left="704" w:hanging="564"/>
      </w:pPr>
      <w:bookmarkStart w:id="8" w:name="_bookmark8"/>
      <w:bookmarkEnd w:id="8"/>
      <w:r>
        <w:rPr>
          <w:spacing w:val="-2"/>
        </w:rPr>
        <w:t>Records</w:t>
      </w:r>
    </w:p>
    <w:p w14:paraId="316BA4B6" w14:textId="77777777" w:rsidR="009B6D60" w:rsidRDefault="009B6D60">
      <w:pPr>
        <w:pStyle w:val="BodyText"/>
        <w:spacing w:before="15"/>
        <w:rPr>
          <w:rFonts w:ascii="Arial"/>
          <w:b/>
          <w:sz w:val="28"/>
        </w:rPr>
      </w:pPr>
    </w:p>
    <w:p w14:paraId="099AB6A8" w14:textId="77777777" w:rsidR="009B6D60" w:rsidRDefault="00731444">
      <w:pPr>
        <w:pStyle w:val="BodyText"/>
        <w:spacing w:line="276" w:lineRule="auto"/>
        <w:ind w:left="140" w:right="233"/>
      </w:pPr>
      <w:r>
        <w:t>Management</w:t>
      </w:r>
      <w:r>
        <w:rPr>
          <w:spacing w:val="-4"/>
        </w:rPr>
        <w:t xml:space="preserve"> </w:t>
      </w:r>
      <w:r>
        <w:t>is</w:t>
      </w:r>
      <w:r>
        <w:rPr>
          <w:spacing w:val="-4"/>
        </w:rPr>
        <w:t xml:space="preserve"> </w:t>
      </w:r>
      <w:r>
        <w:t>responsible</w:t>
      </w:r>
      <w:r>
        <w:rPr>
          <w:spacing w:val="-4"/>
        </w:rPr>
        <w:t xml:space="preserve"> </w:t>
      </w:r>
      <w:r>
        <w:t>for</w:t>
      </w:r>
      <w:r>
        <w:rPr>
          <w:spacing w:val="-4"/>
        </w:rPr>
        <w:t xml:space="preserve"> </w:t>
      </w:r>
      <w:r>
        <w:t>keeping</w:t>
      </w:r>
      <w:r>
        <w:rPr>
          <w:spacing w:val="-4"/>
        </w:rPr>
        <w:t xml:space="preserve"> </w:t>
      </w:r>
      <w:r>
        <w:t>records</w:t>
      </w:r>
      <w:r>
        <w:rPr>
          <w:spacing w:val="-4"/>
        </w:rPr>
        <w:t xml:space="preserve"> </w:t>
      </w:r>
      <w:r>
        <w:t>of selection</w:t>
      </w:r>
      <w:r>
        <w:rPr>
          <w:spacing w:val="-2"/>
        </w:rPr>
        <w:t xml:space="preserve"> </w:t>
      </w:r>
      <w:r>
        <w:t>interviews</w:t>
      </w:r>
      <w:r>
        <w:rPr>
          <w:spacing w:val="-4"/>
        </w:rPr>
        <w:t xml:space="preserve"> </w:t>
      </w:r>
      <w:r>
        <w:t>and</w:t>
      </w:r>
      <w:r>
        <w:rPr>
          <w:spacing w:val="-6"/>
        </w:rPr>
        <w:t xml:space="preserve"> </w:t>
      </w:r>
      <w:r>
        <w:t>pay</w:t>
      </w:r>
      <w:r>
        <w:rPr>
          <w:spacing w:val="-6"/>
        </w:rPr>
        <w:t xml:space="preserve"> </w:t>
      </w:r>
      <w:r>
        <w:t>protection meetings and appeals.</w:t>
      </w:r>
      <w:r>
        <w:rPr>
          <w:spacing w:val="40"/>
        </w:rPr>
        <w:t xml:space="preserve"> </w:t>
      </w:r>
      <w:r>
        <w:t>The records will usually be notes of meetings rather than a verbatim record.</w:t>
      </w:r>
    </w:p>
    <w:p w14:paraId="0F5E0B06" w14:textId="77777777" w:rsidR="009B6D60" w:rsidRDefault="009B6D60">
      <w:pPr>
        <w:pStyle w:val="BodyText"/>
      </w:pPr>
    </w:p>
    <w:p w14:paraId="25D99D4E" w14:textId="77777777" w:rsidR="009B6D60" w:rsidRDefault="009B6D60">
      <w:pPr>
        <w:pStyle w:val="BodyText"/>
        <w:spacing w:before="239"/>
      </w:pPr>
    </w:p>
    <w:p w14:paraId="28746EB0" w14:textId="77777777" w:rsidR="009B6D60" w:rsidRDefault="00731444">
      <w:pPr>
        <w:pStyle w:val="Heading1"/>
        <w:numPr>
          <w:ilvl w:val="0"/>
          <w:numId w:val="8"/>
        </w:numPr>
        <w:tabs>
          <w:tab w:val="left" w:pos="704"/>
        </w:tabs>
        <w:ind w:left="704" w:hanging="564"/>
      </w:pPr>
      <w:bookmarkStart w:id="9" w:name="_bookmark9"/>
      <w:bookmarkEnd w:id="9"/>
      <w:r>
        <w:t>Review</w:t>
      </w:r>
      <w:r>
        <w:rPr>
          <w:spacing w:val="-4"/>
        </w:rPr>
        <w:t xml:space="preserve"> </w:t>
      </w:r>
      <w:r>
        <w:rPr>
          <w:spacing w:val="-2"/>
        </w:rPr>
        <w:t>Arrangements</w:t>
      </w:r>
    </w:p>
    <w:p w14:paraId="15C71601" w14:textId="77777777" w:rsidR="009B6D60" w:rsidRDefault="009B6D60">
      <w:pPr>
        <w:pStyle w:val="BodyText"/>
        <w:spacing w:before="15"/>
        <w:rPr>
          <w:rFonts w:ascii="Arial"/>
          <w:b/>
          <w:sz w:val="28"/>
        </w:rPr>
      </w:pPr>
    </w:p>
    <w:p w14:paraId="11A3E375" w14:textId="77777777" w:rsidR="009B6D60" w:rsidRDefault="00731444">
      <w:pPr>
        <w:pStyle w:val="BodyText"/>
        <w:spacing w:line="276" w:lineRule="auto"/>
        <w:ind w:left="140" w:right="12"/>
      </w:pPr>
      <w:r>
        <w:t>This</w:t>
      </w:r>
      <w:r>
        <w:rPr>
          <w:spacing w:val="-3"/>
        </w:rPr>
        <w:t xml:space="preserve"> </w:t>
      </w:r>
      <w:r>
        <w:t>policy</w:t>
      </w:r>
      <w:r>
        <w:rPr>
          <w:spacing w:val="-3"/>
        </w:rPr>
        <w:t xml:space="preserve"> </w:t>
      </w:r>
      <w:r>
        <w:t>and</w:t>
      </w:r>
      <w:r>
        <w:rPr>
          <w:spacing w:val="-5"/>
        </w:rPr>
        <w:t xml:space="preserve"> </w:t>
      </w:r>
      <w:r>
        <w:t>procedure</w:t>
      </w:r>
      <w:r>
        <w:rPr>
          <w:spacing w:val="-3"/>
        </w:rPr>
        <w:t xml:space="preserve"> </w:t>
      </w:r>
      <w:r>
        <w:t>will</w:t>
      </w:r>
      <w:r>
        <w:rPr>
          <w:spacing w:val="-3"/>
        </w:rPr>
        <w:t xml:space="preserve"> </w:t>
      </w:r>
      <w:r>
        <w:t>be</w:t>
      </w:r>
      <w:r>
        <w:rPr>
          <w:spacing w:val="-3"/>
        </w:rPr>
        <w:t xml:space="preserve"> </w:t>
      </w:r>
      <w:r>
        <w:t>reviewed</w:t>
      </w:r>
      <w:r>
        <w:rPr>
          <w:spacing w:val="-3"/>
        </w:rPr>
        <w:t xml:space="preserve"> </w:t>
      </w:r>
      <w:r>
        <w:t>every</w:t>
      </w:r>
      <w:r>
        <w:rPr>
          <w:spacing w:val="-3"/>
        </w:rPr>
        <w:t xml:space="preserve"> </w:t>
      </w:r>
      <w:r>
        <w:t>2</w:t>
      </w:r>
      <w:r>
        <w:rPr>
          <w:spacing w:val="-3"/>
        </w:rPr>
        <w:t xml:space="preserve"> </w:t>
      </w:r>
      <w:r>
        <w:t>years</w:t>
      </w:r>
      <w:r>
        <w:rPr>
          <w:spacing w:val="-3"/>
        </w:rPr>
        <w:t xml:space="preserve"> </w:t>
      </w:r>
      <w:r>
        <w:t>unless</w:t>
      </w:r>
      <w:r>
        <w:rPr>
          <w:spacing w:val="-3"/>
        </w:rPr>
        <w:t xml:space="preserve"> </w:t>
      </w:r>
      <w:r>
        <w:t>circumstances require</w:t>
      </w:r>
      <w:r>
        <w:rPr>
          <w:spacing w:val="-3"/>
        </w:rPr>
        <w:t xml:space="preserve"> </w:t>
      </w:r>
      <w:r>
        <w:t>this to be amended earlier.</w:t>
      </w:r>
    </w:p>
    <w:p w14:paraId="5759B0BB" w14:textId="77777777" w:rsidR="009B6D60" w:rsidRDefault="009B6D60">
      <w:pPr>
        <w:pStyle w:val="BodyText"/>
      </w:pPr>
    </w:p>
    <w:p w14:paraId="26DDDCBD" w14:textId="77777777" w:rsidR="009B6D60" w:rsidRDefault="009B6D60">
      <w:pPr>
        <w:pStyle w:val="BodyText"/>
        <w:spacing w:before="240"/>
      </w:pPr>
    </w:p>
    <w:p w14:paraId="2869FA3B" w14:textId="77777777" w:rsidR="009B6D60" w:rsidRDefault="00731444">
      <w:pPr>
        <w:pStyle w:val="Heading1"/>
        <w:numPr>
          <w:ilvl w:val="0"/>
          <w:numId w:val="8"/>
        </w:numPr>
        <w:tabs>
          <w:tab w:val="left" w:pos="704"/>
        </w:tabs>
        <w:ind w:left="704" w:hanging="564"/>
      </w:pPr>
      <w:bookmarkStart w:id="10" w:name="_bookmark10"/>
      <w:bookmarkEnd w:id="10"/>
      <w:r>
        <w:t>Associated</w:t>
      </w:r>
      <w:r>
        <w:rPr>
          <w:spacing w:val="-7"/>
        </w:rPr>
        <w:t xml:space="preserve"> </w:t>
      </w:r>
      <w:r>
        <w:rPr>
          <w:spacing w:val="-2"/>
        </w:rPr>
        <w:t>Documents</w:t>
      </w:r>
    </w:p>
    <w:p w14:paraId="04B16C6C" w14:textId="77777777" w:rsidR="009B6D60" w:rsidRDefault="009B6D60">
      <w:pPr>
        <w:pStyle w:val="BodyText"/>
        <w:spacing w:before="15"/>
        <w:rPr>
          <w:rFonts w:ascii="Arial"/>
          <w:b/>
          <w:sz w:val="28"/>
        </w:rPr>
      </w:pPr>
    </w:p>
    <w:p w14:paraId="25992D8C" w14:textId="77777777" w:rsidR="009B6D60" w:rsidRDefault="00731444">
      <w:pPr>
        <w:pStyle w:val="BodyText"/>
        <w:spacing w:before="1"/>
        <w:ind w:left="140"/>
      </w:pPr>
      <w:r>
        <w:rPr>
          <w:spacing w:val="-2"/>
        </w:rPr>
        <w:t>Redundancy</w:t>
      </w:r>
      <w:r>
        <w:rPr>
          <w:spacing w:val="-1"/>
        </w:rPr>
        <w:t xml:space="preserve"> </w:t>
      </w:r>
      <w:r>
        <w:rPr>
          <w:spacing w:val="-2"/>
        </w:rPr>
        <w:t>Policy</w:t>
      </w:r>
    </w:p>
    <w:p w14:paraId="00752430" w14:textId="77777777" w:rsidR="009B6D60" w:rsidRDefault="009B6D60">
      <w:pPr>
        <w:pStyle w:val="BodyText"/>
      </w:pPr>
    </w:p>
    <w:p w14:paraId="28F9EE20" w14:textId="77777777" w:rsidR="009B6D60" w:rsidRDefault="009B6D60">
      <w:pPr>
        <w:pStyle w:val="BodyText"/>
      </w:pPr>
    </w:p>
    <w:p w14:paraId="17310D4E" w14:textId="77777777" w:rsidR="009B6D60" w:rsidRDefault="009B6D60">
      <w:pPr>
        <w:pStyle w:val="BodyText"/>
        <w:spacing w:before="3"/>
      </w:pPr>
    </w:p>
    <w:p w14:paraId="4FD839D9" w14:textId="77777777" w:rsidR="009B6D60" w:rsidRDefault="00731444">
      <w:pPr>
        <w:pStyle w:val="Heading1"/>
        <w:numPr>
          <w:ilvl w:val="0"/>
          <w:numId w:val="8"/>
        </w:numPr>
        <w:tabs>
          <w:tab w:val="left" w:pos="704"/>
        </w:tabs>
        <w:ind w:left="704" w:hanging="564"/>
      </w:pPr>
      <w:bookmarkStart w:id="11" w:name="_bookmark11"/>
      <w:bookmarkEnd w:id="11"/>
      <w:r>
        <w:rPr>
          <w:spacing w:val="-2"/>
        </w:rPr>
        <w:t>References</w:t>
      </w:r>
    </w:p>
    <w:p w14:paraId="3530071F" w14:textId="77777777" w:rsidR="009B6D60" w:rsidRDefault="009B6D60">
      <w:pPr>
        <w:pStyle w:val="BodyText"/>
        <w:spacing w:before="16"/>
        <w:rPr>
          <w:rFonts w:ascii="Arial"/>
          <w:b/>
          <w:sz w:val="28"/>
        </w:rPr>
      </w:pPr>
    </w:p>
    <w:p w14:paraId="0E8E04C9" w14:textId="77777777" w:rsidR="009B6D60" w:rsidRDefault="00731444">
      <w:pPr>
        <w:pStyle w:val="BodyText"/>
        <w:spacing w:line="276" w:lineRule="auto"/>
        <w:ind w:left="140" w:right="8611"/>
      </w:pPr>
      <w:r>
        <w:rPr>
          <w:spacing w:val="-4"/>
        </w:rPr>
        <w:t>CIPD ACAS</w:t>
      </w:r>
    </w:p>
    <w:p w14:paraId="795A424C" w14:textId="77777777" w:rsidR="009B6D60" w:rsidRDefault="009B6D60">
      <w:pPr>
        <w:pStyle w:val="BodyText"/>
      </w:pPr>
    </w:p>
    <w:p w14:paraId="16AE4F0E" w14:textId="77777777" w:rsidR="009B6D60" w:rsidRDefault="009B6D60">
      <w:pPr>
        <w:pStyle w:val="BodyText"/>
        <w:spacing w:before="239"/>
      </w:pPr>
    </w:p>
    <w:p w14:paraId="381B7FDD" w14:textId="77777777" w:rsidR="009B6D60" w:rsidRDefault="00731444">
      <w:pPr>
        <w:pStyle w:val="Heading1"/>
        <w:numPr>
          <w:ilvl w:val="0"/>
          <w:numId w:val="8"/>
        </w:numPr>
        <w:tabs>
          <w:tab w:val="left" w:pos="704"/>
        </w:tabs>
        <w:spacing w:before="1"/>
        <w:ind w:left="704" w:hanging="564"/>
      </w:pPr>
      <w:bookmarkStart w:id="12" w:name="_bookmark12"/>
      <w:bookmarkEnd w:id="12"/>
      <w:r>
        <w:t>Monitoring</w:t>
      </w:r>
      <w:r>
        <w:rPr>
          <w:spacing w:val="-10"/>
        </w:rPr>
        <w:t xml:space="preserve"> </w:t>
      </w:r>
      <w:r>
        <w:t>Compliance</w:t>
      </w:r>
      <w:r>
        <w:rPr>
          <w:spacing w:val="-8"/>
        </w:rPr>
        <w:t xml:space="preserve"> </w:t>
      </w:r>
      <w:r>
        <w:t>And</w:t>
      </w:r>
      <w:r>
        <w:rPr>
          <w:spacing w:val="-8"/>
        </w:rPr>
        <w:t xml:space="preserve"> </w:t>
      </w:r>
      <w:r>
        <w:rPr>
          <w:spacing w:val="-2"/>
        </w:rPr>
        <w:t>Effectiveness</w:t>
      </w:r>
    </w:p>
    <w:p w14:paraId="12050878" w14:textId="77777777" w:rsidR="009B6D60" w:rsidRDefault="009B6D60">
      <w:pPr>
        <w:pStyle w:val="BodyText"/>
        <w:spacing w:before="15"/>
        <w:rPr>
          <w:rFonts w:ascii="Arial"/>
          <w:b/>
          <w:sz w:val="28"/>
        </w:rPr>
      </w:pPr>
    </w:p>
    <w:p w14:paraId="6622AC7F" w14:textId="77777777" w:rsidR="009B6D60" w:rsidRDefault="00731444">
      <w:pPr>
        <w:pStyle w:val="BodyText"/>
        <w:spacing w:line="276" w:lineRule="auto"/>
        <w:ind w:left="140" w:right="233"/>
      </w:pPr>
      <w:r>
        <w:t>A workforce lead will be identified to monitor compliance with the policy.</w:t>
      </w:r>
      <w:r>
        <w:rPr>
          <w:spacing w:val="80"/>
        </w:rPr>
        <w:t xml:space="preserve"> </w:t>
      </w:r>
      <w:r>
        <w:t>Issues identified will require the formation of an action plan.</w:t>
      </w:r>
    </w:p>
    <w:p w14:paraId="5B407A39" w14:textId="77777777" w:rsidR="009B6D60" w:rsidRDefault="009B6D60">
      <w:pPr>
        <w:pStyle w:val="BodyText"/>
        <w:spacing w:line="276" w:lineRule="auto"/>
        <w:sectPr w:rsidR="009B6D60">
          <w:pgSz w:w="11910" w:h="16850"/>
          <w:pgMar w:top="1180" w:right="992" w:bottom="920" w:left="992" w:header="0" w:footer="732" w:gutter="0"/>
          <w:cols w:space="720"/>
        </w:sectPr>
      </w:pPr>
    </w:p>
    <w:p w14:paraId="539DC0BC" w14:textId="77777777" w:rsidR="009B6D60" w:rsidRDefault="00731444">
      <w:pPr>
        <w:pStyle w:val="Heading1"/>
        <w:numPr>
          <w:ilvl w:val="0"/>
          <w:numId w:val="8"/>
        </w:numPr>
        <w:tabs>
          <w:tab w:val="left" w:pos="704"/>
        </w:tabs>
        <w:spacing w:before="78"/>
        <w:ind w:left="704" w:hanging="564"/>
      </w:pPr>
      <w:bookmarkStart w:id="13" w:name="_bookmark13"/>
      <w:bookmarkEnd w:id="13"/>
      <w:r>
        <w:lastRenderedPageBreak/>
        <w:t>Approval</w:t>
      </w:r>
      <w:r>
        <w:rPr>
          <w:spacing w:val="-7"/>
        </w:rPr>
        <w:t xml:space="preserve"> </w:t>
      </w:r>
      <w:r>
        <w:t>and</w:t>
      </w:r>
      <w:r>
        <w:rPr>
          <w:spacing w:val="-8"/>
        </w:rPr>
        <w:t xml:space="preserve"> </w:t>
      </w:r>
      <w:r>
        <w:t>Ratification</w:t>
      </w:r>
      <w:r>
        <w:rPr>
          <w:spacing w:val="-6"/>
        </w:rPr>
        <w:t xml:space="preserve"> </w:t>
      </w:r>
      <w:r>
        <w:rPr>
          <w:spacing w:val="-2"/>
        </w:rPr>
        <w:t>Process</w:t>
      </w:r>
    </w:p>
    <w:p w14:paraId="65F7D8F1" w14:textId="77777777" w:rsidR="009B6D60" w:rsidRDefault="009B6D60">
      <w:pPr>
        <w:pStyle w:val="BodyText"/>
        <w:spacing w:before="18"/>
        <w:rPr>
          <w:rFonts w:ascii="Arial"/>
          <w:b/>
          <w:sz w:val="28"/>
        </w:rPr>
      </w:pPr>
    </w:p>
    <w:p w14:paraId="704A7DEC" w14:textId="77777777" w:rsidR="009B6D60" w:rsidRDefault="00731444">
      <w:pPr>
        <w:pStyle w:val="BodyText"/>
        <w:ind w:left="140"/>
        <w:jc w:val="both"/>
      </w:pPr>
      <w:r>
        <w:t>This</w:t>
      </w:r>
      <w:r>
        <w:rPr>
          <w:spacing w:val="-4"/>
        </w:rPr>
        <w:t xml:space="preserve"> </w:t>
      </w:r>
      <w:r>
        <w:t>policy</w:t>
      </w:r>
      <w:r>
        <w:rPr>
          <w:spacing w:val="-3"/>
        </w:rPr>
        <w:t xml:space="preserve"> </w:t>
      </w:r>
      <w:r>
        <w:t>will</w:t>
      </w:r>
      <w:r>
        <w:rPr>
          <w:spacing w:val="-4"/>
        </w:rPr>
        <w:t xml:space="preserve"> </w:t>
      </w:r>
      <w:r>
        <w:t>be</w:t>
      </w:r>
      <w:r>
        <w:rPr>
          <w:spacing w:val="-3"/>
        </w:rPr>
        <w:t xml:space="preserve"> </w:t>
      </w:r>
      <w:r>
        <w:t>ratified</w:t>
      </w:r>
      <w:r>
        <w:rPr>
          <w:spacing w:val="-4"/>
        </w:rPr>
        <w:t xml:space="preserve"> </w:t>
      </w:r>
      <w:r>
        <w:t>at</w:t>
      </w:r>
      <w:r>
        <w:rPr>
          <w:spacing w:val="-4"/>
        </w:rPr>
        <w:t xml:space="preserve"> </w:t>
      </w:r>
      <w:r>
        <w:t>JNCF</w:t>
      </w:r>
      <w:r>
        <w:rPr>
          <w:spacing w:val="-3"/>
        </w:rPr>
        <w:t xml:space="preserve"> </w:t>
      </w:r>
      <w:r>
        <w:t>and</w:t>
      </w:r>
      <w:r>
        <w:rPr>
          <w:spacing w:val="-4"/>
        </w:rPr>
        <w:t xml:space="preserve"> </w:t>
      </w:r>
      <w:r>
        <w:t>the</w:t>
      </w:r>
      <w:r>
        <w:rPr>
          <w:spacing w:val="-4"/>
        </w:rPr>
        <w:t xml:space="preserve"> </w:t>
      </w:r>
      <w:r>
        <w:t>Remuneration</w:t>
      </w:r>
      <w:r>
        <w:rPr>
          <w:spacing w:val="-3"/>
        </w:rPr>
        <w:t xml:space="preserve"> </w:t>
      </w:r>
      <w:r>
        <w:rPr>
          <w:spacing w:val="-2"/>
        </w:rPr>
        <w:t>Committee.</w:t>
      </w:r>
    </w:p>
    <w:p w14:paraId="74CDC7E8" w14:textId="77777777" w:rsidR="009B6D60" w:rsidRDefault="009B6D60">
      <w:pPr>
        <w:pStyle w:val="BodyText"/>
      </w:pPr>
    </w:p>
    <w:p w14:paraId="157B152E" w14:textId="77777777" w:rsidR="009B6D60" w:rsidRDefault="009B6D60">
      <w:pPr>
        <w:pStyle w:val="BodyText"/>
      </w:pPr>
    </w:p>
    <w:p w14:paraId="2DE84FF7" w14:textId="77777777" w:rsidR="009B6D60" w:rsidRDefault="009B6D60">
      <w:pPr>
        <w:pStyle w:val="BodyText"/>
        <w:spacing w:before="3"/>
      </w:pPr>
    </w:p>
    <w:p w14:paraId="445090CB" w14:textId="77777777" w:rsidR="009B6D60" w:rsidRDefault="00731444">
      <w:pPr>
        <w:pStyle w:val="Heading1"/>
        <w:numPr>
          <w:ilvl w:val="0"/>
          <w:numId w:val="8"/>
        </w:numPr>
        <w:tabs>
          <w:tab w:val="left" w:pos="704"/>
        </w:tabs>
        <w:ind w:left="704" w:hanging="564"/>
      </w:pPr>
      <w:bookmarkStart w:id="14" w:name="_bookmark14"/>
      <w:bookmarkEnd w:id="14"/>
      <w:r>
        <w:t>Dissemination</w:t>
      </w:r>
      <w:r>
        <w:rPr>
          <w:spacing w:val="-6"/>
        </w:rPr>
        <w:t xml:space="preserve"> </w:t>
      </w:r>
      <w:r>
        <w:t>and</w:t>
      </w:r>
      <w:r>
        <w:rPr>
          <w:spacing w:val="-8"/>
        </w:rPr>
        <w:t xml:space="preserve"> </w:t>
      </w:r>
      <w:r>
        <w:rPr>
          <w:spacing w:val="-2"/>
        </w:rPr>
        <w:t>Implementation</w:t>
      </w:r>
    </w:p>
    <w:p w14:paraId="61CFA252" w14:textId="77777777" w:rsidR="009B6D60" w:rsidRDefault="009B6D60">
      <w:pPr>
        <w:pStyle w:val="BodyText"/>
        <w:spacing w:before="15"/>
        <w:rPr>
          <w:rFonts w:ascii="Arial"/>
          <w:b/>
          <w:sz w:val="28"/>
        </w:rPr>
      </w:pPr>
    </w:p>
    <w:p w14:paraId="7593172D" w14:textId="77777777" w:rsidR="009B6D60" w:rsidRDefault="00731444">
      <w:pPr>
        <w:pStyle w:val="BodyText"/>
        <w:spacing w:line="276" w:lineRule="auto"/>
        <w:ind w:left="140" w:right="136"/>
        <w:jc w:val="both"/>
      </w:pPr>
      <w:r>
        <w:t>Following ratification this policy will be available to all staff via the Trust intranet site.</w:t>
      </w:r>
      <w:r>
        <w:rPr>
          <w:spacing w:val="80"/>
        </w:rPr>
        <w:t xml:space="preserve"> </w:t>
      </w:r>
      <w:r>
        <w:t>A short summary of its contents will also be published with a further notification appearing in Community Talk.</w:t>
      </w:r>
    </w:p>
    <w:p w14:paraId="26ED0F10" w14:textId="77777777" w:rsidR="009B6D60" w:rsidRDefault="009B6D60">
      <w:pPr>
        <w:pStyle w:val="BodyText"/>
        <w:spacing w:line="276" w:lineRule="auto"/>
        <w:jc w:val="both"/>
        <w:sectPr w:rsidR="009B6D60">
          <w:pgSz w:w="11910" w:h="16850"/>
          <w:pgMar w:top="1180" w:right="992" w:bottom="920" w:left="992" w:header="0" w:footer="732" w:gutter="0"/>
          <w:cols w:space="720"/>
        </w:sectPr>
      </w:pPr>
    </w:p>
    <w:p w14:paraId="6F679A13" w14:textId="77777777" w:rsidR="009B6D60" w:rsidRDefault="00731444">
      <w:pPr>
        <w:pStyle w:val="Heading1"/>
        <w:spacing w:before="78"/>
        <w:ind w:left="140" w:firstLine="0"/>
      </w:pPr>
      <w:bookmarkStart w:id="15" w:name="_bookmark15"/>
      <w:bookmarkEnd w:id="15"/>
      <w:r>
        <w:lastRenderedPageBreak/>
        <w:t>Appendix</w:t>
      </w:r>
      <w:r>
        <w:rPr>
          <w:spacing w:val="-10"/>
        </w:rPr>
        <w:t xml:space="preserve"> </w:t>
      </w:r>
      <w:r>
        <w:t>1</w:t>
      </w:r>
      <w:r>
        <w:rPr>
          <w:spacing w:val="-6"/>
        </w:rPr>
        <w:t xml:space="preserve"> </w:t>
      </w:r>
      <w:r>
        <w:t>-</w:t>
      </w:r>
      <w:r>
        <w:rPr>
          <w:spacing w:val="-7"/>
        </w:rPr>
        <w:t xml:space="preserve"> </w:t>
      </w:r>
      <w:r>
        <w:t>Basic</w:t>
      </w:r>
      <w:r>
        <w:rPr>
          <w:spacing w:val="-6"/>
        </w:rPr>
        <w:t xml:space="preserve"> </w:t>
      </w:r>
      <w:r>
        <w:t>salary/wage/hourly</w:t>
      </w:r>
      <w:r>
        <w:rPr>
          <w:spacing w:val="-8"/>
        </w:rPr>
        <w:t xml:space="preserve"> </w:t>
      </w:r>
      <w:r>
        <w:t>rate</w:t>
      </w:r>
      <w:r>
        <w:rPr>
          <w:spacing w:val="-7"/>
        </w:rPr>
        <w:t xml:space="preserve"> </w:t>
      </w:r>
      <w:r>
        <w:rPr>
          <w:spacing w:val="-2"/>
        </w:rPr>
        <w:t>definition</w:t>
      </w:r>
    </w:p>
    <w:p w14:paraId="748EACC1" w14:textId="77777777" w:rsidR="009B6D60" w:rsidRDefault="009B6D60">
      <w:pPr>
        <w:pStyle w:val="BodyText"/>
        <w:spacing w:before="6"/>
        <w:rPr>
          <w:rFonts w:ascii="Arial"/>
          <w:b/>
          <w:sz w:val="28"/>
        </w:rPr>
      </w:pPr>
    </w:p>
    <w:p w14:paraId="20867102" w14:textId="77777777" w:rsidR="009B6D60" w:rsidRDefault="00731444">
      <w:pPr>
        <w:pStyle w:val="BodyText"/>
        <w:spacing w:line="552" w:lineRule="auto"/>
        <w:ind w:left="140" w:right="1036"/>
      </w:pPr>
      <w:r>
        <w:t>The</w:t>
      </w:r>
      <w:r>
        <w:rPr>
          <w:spacing w:val="-3"/>
        </w:rPr>
        <w:t xml:space="preserve"> </w:t>
      </w:r>
      <w:r>
        <w:t>individual’s</w:t>
      </w:r>
      <w:r>
        <w:rPr>
          <w:spacing w:val="-3"/>
        </w:rPr>
        <w:t xml:space="preserve"> </w:t>
      </w:r>
      <w:r>
        <w:t>basic</w:t>
      </w:r>
      <w:r>
        <w:rPr>
          <w:spacing w:val="-6"/>
        </w:rPr>
        <w:t xml:space="preserve"> </w:t>
      </w:r>
      <w:r>
        <w:t>hourly</w:t>
      </w:r>
      <w:r>
        <w:rPr>
          <w:spacing w:val="-3"/>
        </w:rPr>
        <w:t xml:space="preserve"> </w:t>
      </w:r>
      <w:r>
        <w:t>rate</w:t>
      </w:r>
      <w:r>
        <w:rPr>
          <w:spacing w:val="-3"/>
        </w:rPr>
        <w:t xml:space="preserve"> </w:t>
      </w:r>
      <w:r>
        <w:t>in</w:t>
      </w:r>
      <w:r>
        <w:rPr>
          <w:spacing w:val="-3"/>
        </w:rPr>
        <w:t xml:space="preserve"> </w:t>
      </w:r>
      <w:r>
        <w:t>respect</w:t>
      </w:r>
      <w:r>
        <w:rPr>
          <w:spacing w:val="-5"/>
        </w:rPr>
        <w:t xml:space="preserve"> </w:t>
      </w:r>
      <w:r>
        <w:t>of</w:t>
      </w:r>
      <w:r>
        <w:rPr>
          <w:spacing w:val="-3"/>
        </w:rPr>
        <w:t xml:space="preserve"> </w:t>
      </w:r>
      <w:r>
        <w:t>his/her</w:t>
      </w:r>
      <w:r>
        <w:rPr>
          <w:spacing w:val="-3"/>
        </w:rPr>
        <w:t xml:space="preserve"> </w:t>
      </w:r>
      <w:r>
        <w:t>basic</w:t>
      </w:r>
      <w:r>
        <w:rPr>
          <w:spacing w:val="-3"/>
        </w:rPr>
        <w:t xml:space="preserve"> </w:t>
      </w:r>
      <w:r>
        <w:t>contracted</w:t>
      </w:r>
      <w:r>
        <w:rPr>
          <w:spacing w:val="-3"/>
        </w:rPr>
        <w:t xml:space="preserve"> </w:t>
      </w:r>
      <w:r>
        <w:t xml:space="preserve">hours </w:t>
      </w:r>
      <w:r>
        <w:rPr>
          <w:spacing w:val="-2"/>
        </w:rPr>
        <w:t>PLUS:</w:t>
      </w:r>
    </w:p>
    <w:p w14:paraId="60AA2E2B" w14:textId="77777777" w:rsidR="009B6D60" w:rsidRDefault="00731444">
      <w:pPr>
        <w:pStyle w:val="ListParagraph"/>
        <w:numPr>
          <w:ilvl w:val="0"/>
          <w:numId w:val="5"/>
        </w:numPr>
        <w:tabs>
          <w:tab w:val="left" w:pos="861"/>
        </w:tabs>
        <w:spacing w:before="1" w:line="271" w:lineRule="auto"/>
        <w:ind w:right="147"/>
        <w:rPr>
          <w:sz w:val="24"/>
        </w:rPr>
      </w:pPr>
      <w:r>
        <w:rPr>
          <w:sz w:val="24"/>
        </w:rPr>
        <w:t>Discretionary awards (NB the monetary value of these will be protected rather than the award itself) e.g. as paid to M&amp;D</w:t>
      </w:r>
    </w:p>
    <w:p w14:paraId="7BBA1CA8" w14:textId="77777777" w:rsidR="009B6D60" w:rsidRDefault="009B6D60">
      <w:pPr>
        <w:pStyle w:val="BodyText"/>
        <w:spacing w:before="46"/>
      </w:pPr>
    </w:p>
    <w:p w14:paraId="2DEA4E98" w14:textId="77777777" w:rsidR="009B6D60" w:rsidRDefault="00731444">
      <w:pPr>
        <w:pStyle w:val="BodyText"/>
        <w:spacing w:line="276" w:lineRule="auto"/>
        <w:ind w:left="140" w:right="233"/>
      </w:pPr>
      <w:r>
        <w:t>Basic salary/wage/hourly rate will be reckoned on the day immediately preceding the first day of employment in the new post.</w:t>
      </w:r>
    </w:p>
    <w:p w14:paraId="10D5F6E9" w14:textId="77777777" w:rsidR="009B6D60" w:rsidRDefault="009B6D60">
      <w:pPr>
        <w:pStyle w:val="BodyText"/>
        <w:spacing w:line="276" w:lineRule="auto"/>
        <w:sectPr w:rsidR="009B6D60">
          <w:pgSz w:w="11910" w:h="16850"/>
          <w:pgMar w:top="1420" w:right="992" w:bottom="920" w:left="992" w:header="0" w:footer="732" w:gutter="0"/>
          <w:cols w:space="720"/>
        </w:sectPr>
      </w:pPr>
    </w:p>
    <w:p w14:paraId="7B6E0C60" w14:textId="77777777" w:rsidR="009B6D60" w:rsidRDefault="00731444">
      <w:pPr>
        <w:pStyle w:val="Heading1"/>
        <w:spacing w:before="78" w:line="242" w:lineRule="auto"/>
        <w:ind w:left="140" w:right="233" w:firstLine="0"/>
      </w:pPr>
      <w:bookmarkStart w:id="16" w:name="_bookmark16"/>
      <w:bookmarkEnd w:id="16"/>
      <w:r>
        <w:lastRenderedPageBreak/>
        <w:t>Appendix</w:t>
      </w:r>
      <w:r>
        <w:rPr>
          <w:spacing w:val="-6"/>
        </w:rPr>
        <w:t xml:space="preserve"> </w:t>
      </w:r>
      <w:r>
        <w:t>2</w:t>
      </w:r>
      <w:r>
        <w:rPr>
          <w:spacing w:val="-4"/>
        </w:rPr>
        <w:t xml:space="preserve"> </w:t>
      </w:r>
      <w:r>
        <w:t>–</w:t>
      </w:r>
      <w:r>
        <w:rPr>
          <w:spacing w:val="-6"/>
        </w:rPr>
        <w:t xml:space="preserve"> </w:t>
      </w:r>
      <w:r>
        <w:t>Short-term</w:t>
      </w:r>
      <w:r>
        <w:rPr>
          <w:spacing w:val="-6"/>
        </w:rPr>
        <w:t xml:space="preserve"> </w:t>
      </w:r>
      <w:r>
        <w:t>protection</w:t>
      </w:r>
      <w:r>
        <w:rPr>
          <w:spacing w:val="-6"/>
        </w:rPr>
        <w:t xml:space="preserve"> </w:t>
      </w:r>
      <w:r>
        <w:t>of</w:t>
      </w:r>
      <w:r>
        <w:rPr>
          <w:spacing w:val="-5"/>
        </w:rPr>
        <w:t xml:space="preserve"> </w:t>
      </w:r>
      <w:r>
        <w:t>earnings/protectable</w:t>
      </w:r>
      <w:r>
        <w:rPr>
          <w:spacing w:val="-3"/>
        </w:rPr>
        <w:t xml:space="preserve"> </w:t>
      </w:r>
      <w:r>
        <w:t xml:space="preserve">earnings </w:t>
      </w:r>
      <w:r>
        <w:rPr>
          <w:spacing w:val="-2"/>
        </w:rPr>
        <w:t>definition</w:t>
      </w:r>
    </w:p>
    <w:p w14:paraId="47DDC6DF" w14:textId="77777777" w:rsidR="009B6D60" w:rsidRDefault="009B6D60">
      <w:pPr>
        <w:pStyle w:val="BodyText"/>
        <w:spacing w:before="11"/>
        <w:rPr>
          <w:rFonts w:ascii="Arial"/>
          <w:b/>
          <w:sz w:val="28"/>
        </w:rPr>
      </w:pPr>
    </w:p>
    <w:p w14:paraId="22232691" w14:textId="77777777" w:rsidR="009B6D60" w:rsidRDefault="00731444">
      <w:pPr>
        <w:pStyle w:val="BodyText"/>
        <w:spacing w:line="276" w:lineRule="auto"/>
        <w:ind w:left="140" w:right="145"/>
        <w:jc w:val="both"/>
      </w:pPr>
      <w:r>
        <w:t>Basic salary/wage/hourly rate as defined in Appendix 1, plus the monthly or weekly average earnings over the 3 months immediately preceding the date of the organisational change of the following:</w:t>
      </w:r>
    </w:p>
    <w:p w14:paraId="398B3C14" w14:textId="77777777" w:rsidR="009B6D60" w:rsidRDefault="009B6D60">
      <w:pPr>
        <w:pStyle w:val="BodyText"/>
        <w:spacing w:before="42"/>
      </w:pPr>
    </w:p>
    <w:p w14:paraId="2D8C95F8" w14:textId="77777777" w:rsidR="009B6D60" w:rsidRDefault="00731444">
      <w:pPr>
        <w:pStyle w:val="ListParagraph"/>
        <w:numPr>
          <w:ilvl w:val="0"/>
          <w:numId w:val="5"/>
        </w:numPr>
        <w:tabs>
          <w:tab w:val="left" w:pos="861"/>
        </w:tabs>
        <w:rPr>
          <w:sz w:val="24"/>
        </w:rPr>
      </w:pPr>
      <w:r>
        <w:rPr>
          <w:spacing w:val="-2"/>
          <w:sz w:val="24"/>
        </w:rPr>
        <w:t>Overtime*</w:t>
      </w:r>
    </w:p>
    <w:p w14:paraId="0562289C" w14:textId="77777777" w:rsidR="009B6D60" w:rsidRDefault="00731444">
      <w:pPr>
        <w:pStyle w:val="ListParagraph"/>
        <w:numPr>
          <w:ilvl w:val="0"/>
          <w:numId w:val="5"/>
        </w:numPr>
        <w:tabs>
          <w:tab w:val="left" w:pos="861"/>
        </w:tabs>
        <w:spacing w:before="40"/>
        <w:rPr>
          <w:sz w:val="24"/>
        </w:rPr>
      </w:pPr>
      <w:r>
        <w:rPr>
          <w:spacing w:val="-2"/>
          <w:sz w:val="24"/>
        </w:rPr>
        <w:t>Stand-</w:t>
      </w:r>
      <w:r>
        <w:rPr>
          <w:spacing w:val="-5"/>
          <w:sz w:val="24"/>
        </w:rPr>
        <w:t>by*</w:t>
      </w:r>
    </w:p>
    <w:p w14:paraId="21BC9029" w14:textId="77777777" w:rsidR="009B6D60" w:rsidRDefault="00731444">
      <w:pPr>
        <w:pStyle w:val="ListParagraph"/>
        <w:numPr>
          <w:ilvl w:val="0"/>
          <w:numId w:val="5"/>
        </w:numPr>
        <w:tabs>
          <w:tab w:val="left" w:pos="861"/>
        </w:tabs>
        <w:spacing w:before="39" w:line="271" w:lineRule="auto"/>
        <w:ind w:right="139"/>
        <w:rPr>
          <w:sz w:val="24"/>
        </w:rPr>
      </w:pPr>
      <w:r>
        <w:rPr>
          <w:sz w:val="24"/>
        </w:rPr>
        <w:t>Enhancements</w:t>
      </w:r>
      <w:r>
        <w:rPr>
          <w:spacing w:val="34"/>
          <w:sz w:val="24"/>
        </w:rPr>
        <w:t xml:space="preserve"> </w:t>
      </w:r>
      <w:r>
        <w:rPr>
          <w:sz w:val="24"/>
        </w:rPr>
        <w:t>relating</w:t>
      </w:r>
      <w:r>
        <w:rPr>
          <w:spacing w:val="34"/>
          <w:sz w:val="24"/>
        </w:rPr>
        <w:t xml:space="preserve"> </w:t>
      </w:r>
      <w:r>
        <w:rPr>
          <w:sz w:val="24"/>
        </w:rPr>
        <w:t>to</w:t>
      </w:r>
      <w:r>
        <w:rPr>
          <w:spacing w:val="33"/>
          <w:sz w:val="24"/>
        </w:rPr>
        <w:t xml:space="preserve"> </w:t>
      </w:r>
      <w:r>
        <w:rPr>
          <w:sz w:val="24"/>
        </w:rPr>
        <w:t>Maintaining</w:t>
      </w:r>
      <w:r>
        <w:rPr>
          <w:spacing w:val="33"/>
          <w:sz w:val="24"/>
        </w:rPr>
        <w:t xml:space="preserve"> </w:t>
      </w:r>
      <w:r>
        <w:rPr>
          <w:sz w:val="24"/>
        </w:rPr>
        <w:t>round</w:t>
      </w:r>
      <w:r>
        <w:rPr>
          <w:spacing w:val="34"/>
          <w:sz w:val="24"/>
        </w:rPr>
        <w:t xml:space="preserve"> </w:t>
      </w:r>
      <w:r>
        <w:rPr>
          <w:sz w:val="24"/>
        </w:rPr>
        <w:t>the</w:t>
      </w:r>
      <w:r>
        <w:rPr>
          <w:spacing w:val="34"/>
          <w:sz w:val="24"/>
        </w:rPr>
        <w:t xml:space="preserve"> </w:t>
      </w:r>
      <w:r>
        <w:rPr>
          <w:sz w:val="24"/>
        </w:rPr>
        <w:t>clock</w:t>
      </w:r>
      <w:r>
        <w:rPr>
          <w:spacing w:val="32"/>
          <w:sz w:val="24"/>
        </w:rPr>
        <w:t xml:space="preserve"> </w:t>
      </w:r>
      <w:r>
        <w:rPr>
          <w:sz w:val="24"/>
        </w:rPr>
        <w:t>services</w:t>
      </w:r>
      <w:r>
        <w:rPr>
          <w:spacing w:val="40"/>
          <w:sz w:val="24"/>
        </w:rPr>
        <w:t xml:space="preserve"> </w:t>
      </w:r>
      <w:r>
        <w:rPr>
          <w:sz w:val="24"/>
        </w:rPr>
        <w:t>–</w:t>
      </w:r>
      <w:r>
        <w:rPr>
          <w:spacing w:val="32"/>
          <w:sz w:val="24"/>
        </w:rPr>
        <w:t xml:space="preserve"> </w:t>
      </w:r>
      <w:r>
        <w:rPr>
          <w:sz w:val="24"/>
        </w:rPr>
        <w:t>unsocial</w:t>
      </w:r>
      <w:r>
        <w:rPr>
          <w:spacing w:val="33"/>
          <w:sz w:val="24"/>
        </w:rPr>
        <w:t xml:space="preserve"> </w:t>
      </w:r>
      <w:r>
        <w:rPr>
          <w:sz w:val="24"/>
        </w:rPr>
        <w:t xml:space="preserve">hours, </w:t>
      </w:r>
      <w:r>
        <w:rPr>
          <w:spacing w:val="-2"/>
          <w:sz w:val="24"/>
        </w:rPr>
        <w:t>on-call*</w:t>
      </w:r>
    </w:p>
    <w:p w14:paraId="59F3442B" w14:textId="77777777" w:rsidR="009B6D60" w:rsidRDefault="00731444">
      <w:pPr>
        <w:pStyle w:val="ListParagraph"/>
        <w:numPr>
          <w:ilvl w:val="0"/>
          <w:numId w:val="5"/>
        </w:numPr>
        <w:tabs>
          <w:tab w:val="left" w:pos="861"/>
        </w:tabs>
        <w:spacing w:before="7"/>
        <w:rPr>
          <w:sz w:val="24"/>
        </w:rPr>
      </w:pPr>
      <w:r>
        <w:rPr>
          <w:sz w:val="24"/>
        </w:rPr>
        <w:t>Domiciliary</w:t>
      </w:r>
      <w:r>
        <w:rPr>
          <w:spacing w:val="-4"/>
          <w:sz w:val="24"/>
        </w:rPr>
        <w:t xml:space="preserve"> </w:t>
      </w:r>
      <w:r>
        <w:rPr>
          <w:sz w:val="24"/>
        </w:rPr>
        <w:t>Fee</w:t>
      </w:r>
      <w:r>
        <w:rPr>
          <w:spacing w:val="-3"/>
          <w:sz w:val="24"/>
        </w:rPr>
        <w:t xml:space="preserve"> </w:t>
      </w:r>
      <w:r>
        <w:rPr>
          <w:sz w:val="24"/>
        </w:rPr>
        <w:t>income</w:t>
      </w:r>
      <w:r>
        <w:rPr>
          <w:spacing w:val="-3"/>
          <w:sz w:val="24"/>
        </w:rPr>
        <w:t xml:space="preserve"> </w:t>
      </w:r>
      <w:r>
        <w:rPr>
          <w:spacing w:val="-2"/>
          <w:sz w:val="24"/>
        </w:rPr>
        <w:t>(M&amp;D)*</w:t>
      </w:r>
    </w:p>
    <w:p w14:paraId="648B0634" w14:textId="77777777" w:rsidR="009B6D60" w:rsidRDefault="00731444">
      <w:pPr>
        <w:pStyle w:val="ListParagraph"/>
        <w:numPr>
          <w:ilvl w:val="0"/>
          <w:numId w:val="5"/>
        </w:numPr>
        <w:tabs>
          <w:tab w:val="left" w:pos="861"/>
        </w:tabs>
        <w:spacing w:before="40"/>
        <w:rPr>
          <w:sz w:val="24"/>
        </w:rPr>
      </w:pPr>
      <w:r>
        <w:rPr>
          <w:sz w:val="24"/>
        </w:rPr>
        <w:t>Sessional</w:t>
      </w:r>
      <w:r>
        <w:rPr>
          <w:spacing w:val="-5"/>
          <w:sz w:val="24"/>
        </w:rPr>
        <w:t xml:space="preserve"> </w:t>
      </w:r>
      <w:r>
        <w:rPr>
          <w:sz w:val="24"/>
        </w:rPr>
        <w:t>payments</w:t>
      </w:r>
      <w:r>
        <w:rPr>
          <w:spacing w:val="-4"/>
          <w:sz w:val="24"/>
        </w:rPr>
        <w:t xml:space="preserve"> M&amp;D*</w:t>
      </w:r>
    </w:p>
    <w:p w14:paraId="4479D7E6" w14:textId="77777777" w:rsidR="009B6D60" w:rsidRDefault="00731444">
      <w:pPr>
        <w:pStyle w:val="ListParagraph"/>
        <w:numPr>
          <w:ilvl w:val="0"/>
          <w:numId w:val="5"/>
        </w:numPr>
        <w:tabs>
          <w:tab w:val="left" w:pos="861"/>
        </w:tabs>
        <w:spacing w:before="39"/>
        <w:rPr>
          <w:sz w:val="24"/>
        </w:rPr>
      </w:pPr>
      <w:r>
        <w:rPr>
          <w:sz w:val="24"/>
        </w:rPr>
        <w:t>Any</w:t>
      </w:r>
      <w:r>
        <w:rPr>
          <w:spacing w:val="-3"/>
          <w:sz w:val="24"/>
        </w:rPr>
        <w:t xml:space="preserve"> </w:t>
      </w:r>
      <w:r>
        <w:rPr>
          <w:sz w:val="24"/>
        </w:rPr>
        <w:t>other</w:t>
      </w:r>
      <w:r>
        <w:rPr>
          <w:spacing w:val="-5"/>
          <w:sz w:val="24"/>
        </w:rPr>
        <w:t xml:space="preserve"> </w:t>
      </w:r>
      <w:r>
        <w:rPr>
          <w:sz w:val="24"/>
        </w:rPr>
        <w:t>additional</w:t>
      </w:r>
      <w:r>
        <w:rPr>
          <w:spacing w:val="-5"/>
          <w:sz w:val="24"/>
        </w:rPr>
        <w:t xml:space="preserve"> </w:t>
      </w:r>
      <w:r>
        <w:rPr>
          <w:sz w:val="24"/>
        </w:rPr>
        <w:t>payments</w:t>
      </w:r>
      <w:r>
        <w:rPr>
          <w:spacing w:val="-2"/>
          <w:sz w:val="24"/>
        </w:rPr>
        <w:t xml:space="preserve"> </w:t>
      </w:r>
      <w:r>
        <w:rPr>
          <w:sz w:val="24"/>
        </w:rPr>
        <w:t>and</w:t>
      </w:r>
      <w:r>
        <w:rPr>
          <w:spacing w:val="-2"/>
          <w:sz w:val="24"/>
        </w:rPr>
        <w:t xml:space="preserve"> supplements*</w:t>
      </w:r>
    </w:p>
    <w:p w14:paraId="115C78AF" w14:textId="77777777" w:rsidR="009B6D60" w:rsidRDefault="009B6D60">
      <w:pPr>
        <w:pStyle w:val="BodyText"/>
        <w:spacing w:before="80"/>
      </w:pPr>
    </w:p>
    <w:p w14:paraId="238E9B28" w14:textId="77777777" w:rsidR="009B6D60" w:rsidRDefault="00731444">
      <w:pPr>
        <w:pStyle w:val="Heading2"/>
        <w:ind w:left="140" w:firstLine="0"/>
      </w:pPr>
      <w:r>
        <w:t>Note:</w:t>
      </w:r>
      <w:r>
        <w:rPr>
          <w:spacing w:val="-4"/>
        </w:rPr>
        <w:t xml:space="preserve"> </w:t>
      </w:r>
      <w:r>
        <w:t>*</w:t>
      </w:r>
      <w:r>
        <w:rPr>
          <w:spacing w:val="-4"/>
        </w:rPr>
        <w:t xml:space="preserve"> </w:t>
      </w:r>
      <w:r>
        <w:t>these</w:t>
      </w:r>
      <w:r>
        <w:rPr>
          <w:spacing w:val="-3"/>
        </w:rPr>
        <w:t xml:space="preserve"> </w:t>
      </w:r>
      <w:r>
        <w:t>items</w:t>
      </w:r>
      <w:r>
        <w:rPr>
          <w:spacing w:val="-3"/>
        </w:rPr>
        <w:t xml:space="preserve"> </w:t>
      </w:r>
      <w:r>
        <w:t>MUST</w:t>
      </w:r>
      <w:r>
        <w:rPr>
          <w:spacing w:val="-1"/>
        </w:rPr>
        <w:t xml:space="preserve"> </w:t>
      </w:r>
      <w:r>
        <w:rPr>
          <w:spacing w:val="-5"/>
        </w:rPr>
        <w:t>be:</w:t>
      </w:r>
    </w:p>
    <w:p w14:paraId="30E30F3F" w14:textId="77777777" w:rsidR="009B6D60" w:rsidRDefault="009B6D60">
      <w:pPr>
        <w:pStyle w:val="BodyText"/>
        <w:spacing w:before="82"/>
        <w:rPr>
          <w:rFonts w:ascii="Arial"/>
          <w:b/>
        </w:rPr>
      </w:pPr>
    </w:p>
    <w:p w14:paraId="11CCA2D4" w14:textId="77777777" w:rsidR="009B6D60" w:rsidRDefault="00731444">
      <w:pPr>
        <w:pStyle w:val="ListParagraph"/>
        <w:numPr>
          <w:ilvl w:val="0"/>
          <w:numId w:val="4"/>
        </w:numPr>
        <w:tabs>
          <w:tab w:val="left" w:pos="604"/>
          <w:tab w:val="left" w:pos="606"/>
        </w:tabs>
        <w:spacing w:line="278" w:lineRule="auto"/>
        <w:ind w:right="149"/>
        <w:jc w:val="both"/>
        <w:rPr>
          <w:sz w:val="24"/>
        </w:rPr>
      </w:pPr>
      <w:r>
        <w:rPr>
          <w:sz w:val="24"/>
        </w:rPr>
        <w:t>A contractual feature of the individual’s employment for the items to be included in protectable earnings or</w:t>
      </w:r>
    </w:p>
    <w:p w14:paraId="728F68AB" w14:textId="77777777" w:rsidR="009B6D60" w:rsidRDefault="009B6D60">
      <w:pPr>
        <w:pStyle w:val="BodyText"/>
        <w:spacing w:before="36"/>
      </w:pPr>
    </w:p>
    <w:p w14:paraId="02AF572B" w14:textId="77777777" w:rsidR="009B6D60" w:rsidRDefault="00731444">
      <w:pPr>
        <w:pStyle w:val="ListParagraph"/>
        <w:numPr>
          <w:ilvl w:val="0"/>
          <w:numId w:val="4"/>
        </w:numPr>
        <w:tabs>
          <w:tab w:val="left" w:pos="604"/>
          <w:tab w:val="left" w:pos="606"/>
        </w:tabs>
        <w:spacing w:line="276" w:lineRule="auto"/>
        <w:ind w:right="141"/>
        <w:jc w:val="both"/>
        <w:rPr>
          <w:sz w:val="24"/>
        </w:rPr>
      </w:pPr>
      <w:r>
        <w:rPr>
          <w:sz w:val="24"/>
        </w:rPr>
        <w:t>A regularly and formally-rostered requirement.</w:t>
      </w:r>
      <w:r>
        <w:rPr>
          <w:spacing w:val="40"/>
          <w:sz w:val="24"/>
        </w:rPr>
        <w:t xml:space="preserve"> </w:t>
      </w:r>
      <w:r>
        <w:rPr>
          <w:sz w:val="24"/>
        </w:rPr>
        <w:t xml:space="preserve">Under the terms of this agreement regular and formally-rostered means that the department requires this working arrangement to occur and that it is formally-rostered into the individual’s working </w:t>
      </w:r>
      <w:r>
        <w:rPr>
          <w:spacing w:val="-2"/>
          <w:sz w:val="24"/>
        </w:rPr>
        <w:t>pattern.</w:t>
      </w:r>
    </w:p>
    <w:p w14:paraId="1BAFC798" w14:textId="77777777" w:rsidR="009B6D60" w:rsidRDefault="009B6D60">
      <w:pPr>
        <w:pStyle w:val="BodyText"/>
        <w:spacing w:before="41"/>
      </w:pPr>
    </w:p>
    <w:p w14:paraId="4188C3D3" w14:textId="77777777" w:rsidR="009B6D60" w:rsidRDefault="00731444">
      <w:pPr>
        <w:pStyle w:val="Heading2"/>
        <w:spacing w:before="1" w:line="278" w:lineRule="auto"/>
        <w:ind w:left="140" w:firstLine="0"/>
      </w:pPr>
      <w:r>
        <w:t>No</w:t>
      </w:r>
      <w:r>
        <w:rPr>
          <w:spacing w:val="-1"/>
        </w:rPr>
        <w:t xml:space="preserve"> </w:t>
      </w:r>
      <w:r>
        <w:t>protection</w:t>
      </w:r>
      <w:r>
        <w:rPr>
          <w:spacing w:val="-1"/>
        </w:rPr>
        <w:t xml:space="preserve"> </w:t>
      </w:r>
      <w:r>
        <w:t>will be</w:t>
      </w:r>
      <w:r>
        <w:rPr>
          <w:spacing w:val="-3"/>
        </w:rPr>
        <w:t xml:space="preserve"> </w:t>
      </w:r>
      <w:r>
        <w:t>afforded</w:t>
      </w:r>
      <w:r>
        <w:rPr>
          <w:spacing w:val="-1"/>
        </w:rPr>
        <w:t xml:space="preserve"> </w:t>
      </w:r>
      <w:r>
        <w:t>to</w:t>
      </w:r>
      <w:r>
        <w:rPr>
          <w:spacing w:val="-2"/>
        </w:rPr>
        <w:t xml:space="preserve"> </w:t>
      </w:r>
      <w:r>
        <w:t>ad</w:t>
      </w:r>
      <w:r>
        <w:rPr>
          <w:spacing w:val="-1"/>
        </w:rPr>
        <w:t xml:space="preserve"> </w:t>
      </w:r>
      <w:r>
        <w:t>hoc payments of</w:t>
      </w:r>
      <w:r>
        <w:rPr>
          <w:spacing w:val="-2"/>
        </w:rPr>
        <w:t xml:space="preserve"> </w:t>
      </w:r>
      <w:r>
        <w:t>any description</w:t>
      </w:r>
      <w:r>
        <w:rPr>
          <w:spacing w:val="-1"/>
        </w:rPr>
        <w:t xml:space="preserve"> </w:t>
      </w:r>
      <w:r>
        <w:t>or</w:t>
      </w:r>
      <w:r>
        <w:rPr>
          <w:spacing w:val="-1"/>
        </w:rPr>
        <w:t xml:space="preserve"> </w:t>
      </w:r>
      <w:r>
        <w:t>those which do not meet the above.</w:t>
      </w:r>
    </w:p>
    <w:p w14:paraId="36CD4993" w14:textId="77777777" w:rsidR="009B6D60" w:rsidRDefault="009B6D60">
      <w:pPr>
        <w:pStyle w:val="BodyText"/>
        <w:spacing w:before="36"/>
        <w:rPr>
          <w:rFonts w:ascii="Arial"/>
          <w:b/>
        </w:rPr>
      </w:pPr>
    </w:p>
    <w:p w14:paraId="7C8C50A9" w14:textId="77777777" w:rsidR="009B6D60" w:rsidRDefault="00731444">
      <w:pPr>
        <w:pStyle w:val="BodyText"/>
        <w:spacing w:line="276" w:lineRule="auto"/>
        <w:ind w:left="140" w:right="147"/>
        <w:jc w:val="both"/>
      </w:pPr>
      <w:r>
        <w:t>Protectable earnings will be re-calculated, and any arrears due paid, whenever a retrospective pay award is agreed and the effective date of the pay award falls before or during the 3 month or 12 week computation period.</w:t>
      </w:r>
    </w:p>
    <w:p w14:paraId="2DFF4F71" w14:textId="77777777" w:rsidR="009B6D60" w:rsidRDefault="009B6D60">
      <w:pPr>
        <w:pStyle w:val="BodyText"/>
        <w:spacing w:line="276" w:lineRule="auto"/>
        <w:jc w:val="both"/>
        <w:sectPr w:rsidR="009B6D60">
          <w:pgSz w:w="11910" w:h="16850"/>
          <w:pgMar w:top="1180" w:right="992" w:bottom="920" w:left="992" w:header="0" w:footer="732" w:gutter="0"/>
          <w:cols w:space="720"/>
        </w:sectPr>
      </w:pPr>
    </w:p>
    <w:p w14:paraId="36977931" w14:textId="77777777" w:rsidR="009B6D60" w:rsidRDefault="00731444">
      <w:pPr>
        <w:spacing w:before="79"/>
        <w:ind w:left="140"/>
        <w:rPr>
          <w:rFonts w:ascii="Arial"/>
          <w:b/>
          <w:sz w:val="24"/>
        </w:rPr>
      </w:pPr>
      <w:r>
        <w:rPr>
          <w:rFonts w:ascii="Arial"/>
          <w:b/>
          <w:sz w:val="24"/>
        </w:rPr>
        <w:lastRenderedPageBreak/>
        <w:t>LCH</w:t>
      </w:r>
      <w:r>
        <w:rPr>
          <w:rFonts w:ascii="Arial"/>
          <w:b/>
          <w:spacing w:val="-4"/>
          <w:sz w:val="24"/>
        </w:rPr>
        <w:t xml:space="preserve"> </w:t>
      </w:r>
      <w:r>
        <w:rPr>
          <w:rFonts w:ascii="Arial"/>
          <w:b/>
          <w:sz w:val="24"/>
        </w:rPr>
        <w:t>Policy</w:t>
      </w:r>
      <w:r>
        <w:rPr>
          <w:rFonts w:ascii="Arial"/>
          <w:b/>
          <w:spacing w:val="-5"/>
          <w:sz w:val="24"/>
        </w:rPr>
        <w:t xml:space="preserve"> </w:t>
      </w:r>
      <w:r>
        <w:rPr>
          <w:rFonts w:ascii="Arial"/>
          <w:b/>
          <w:sz w:val="24"/>
        </w:rPr>
        <w:t>Equality</w:t>
      </w:r>
      <w:r>
        <w:rPr>
          <w:rFonts w:ascii="Arial"/>
          <w:b/>
          <w:spacing w:val="-7"/>
          <w:sz w:val="24"/>
        </w:rPr>
        <w:t xml:space="preserve"> </w:t>
      </w:r>
      <w:r>
        <w:rPr>
          <w:rFonts w:ascii="Arial"/>
          <w:b/>
          <w:spacing w:val="-2"/>
          <w:sz w:val="24"/>
        </w:rPr>
        <w:t>analysis</w:t>
      </w:r>
    </w:p>
    <w:p w14:paraId="6C113027" w14:textId="77777777" w:rsidR="009B6D60" w:rsidRDefault="009B6D60">
      <w:pPr>
        <w:pStyle w:val="BodyText"/>
        <w:spacing w:before="46"/>
        <w:rPr>
          <w:rFonts w:ascii="Arial"/>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8"/>
        <w:gridCol w:w="6368"/>
      </w:tblGrid>
      <w:tr w:rsidR="009B6D60" w14:paraId="04BDC66E" w14:textId="77777777">
        <w:trPr>
          <w:trHeight w:val="278"/>
        </w:trPr>
        <w:tc>
          <w:tcPr>
            <w:tcW w:w="3488" w:type="dxa"/>
          </w:tcPr>
          <w:p w14:paraId="6A7142D3" w14:textId="77777777" w:rsidR="009B6D60" w:rsidRDefault="00731444">
            <w:pPr>
              <w:pStyle w:val="TableParagraph"/>
              <w:spacing w:before="2" w:line="255" w:lineRule="exact"/>
              <w:rPr>
                <w:rFonts w:ascii="Arial"/>
                <w:b/>
                <w:sz w:val="24"/>
              </w:rPr>
            </w:pPr>
            <w:r>
              <w:rPr>
                <w:rFonts w:ascii="Arial"/>
                <w:b/>
                <w:sz w:val="24"/>
              </w:rPr>
              <w:t>Name</w:t>
            </w:r>
            <w:r>
              <w:rPr>
                <w:rFonts w:ascii="Arial"/>
                <w:b/>
                <w:spacing w:val="-6"/>
                <w:sz w:val="24"/>
              </w:rPr>
              <w:t xml:space="preserve"> </w:t>
            </w:r>
            <w:r>
              <w:rPr>
                <w:rFonts w:ascii="Arial"/>
                <w:b/>
                <w:sz w:val="24"/>
              </w:rPr>
              <w:t>of</w:t>
            </w:r>
            <w:r>
              <w:rPr>
                <w:rFonts w:ascii="Arial"/>
                <w:b/>
                <w:spacing w:val="-7"/>
                <w:sz w:val="24"/>
              </w:rPr>
              <w:t xml:space="preserve"> </w:t>
            </w:r>
            <w:r>
              <w:rPr>
                <w:rFonts w:ascii="Arial"/>
                <w:b/>
                <w:spacing w:val="-2"/>
                <w:sz w:val="24"/>
              </w:rPr>
              <w:t>Policy</w:t>
            </w:r>
          </w:p>
        </w:tc>
        <w:tc>
          <w:tcPr>
            <w:tcW w:w="6368" w:type="dxa"/>
          </w:tcPr>
          <w:p w14:paraId="161D7FD5" w14:textId="77777777" w:rsidR="009B6D60" w:rsidRDefault="00731444">
            <w:pPr>
              <w:pStyle w:val="TableParagraph"/>
              <w:spacing w:before="2" w:line="255" w:lineRule="exact"/>
              <w:ind w:left="108"/>
              <w:rPr>
                <w:sz w:val="24"/>
              </w:rPr>
            </w:pPr>
            <w:r>
              <w:rPr>
                <w:sz w:val="24"/>
              </w:rPr>
              <w:t xml:space="preserve">Pay </w:t>
            </w:r>
            <w:r>
              <w:rPr>
                <w:spacing w:val="-2"/>
                <w:sz w:val="24"/>
              </w:rPr>
              <w:t>Protection</w:t>
            </w:r>
          </w:p>
        </w:tc>
      </w:tr>
      <w:tr w:rsidR="009B6D60" w14:paraId="1D77C0BE" w14:textId="77777777">
        <w:trPr>
          <w:trHeight w:val="827"/>
        </w:trPr>
        <w:tc>
          <w:tcPr>
            <w:tcW w:w="3488" w:type="dxa"/>
          </w:tcPr>
          <w:p w14:paraId="7F721857" w14:textId="77777777" w:rsidR="009B6D60" w:rsidRDefault="00731444">
            <w:pPr>
              <w:pStyle w:val="TableParagraph"/>
              <w:spacing w:line="270" w:lineRule="atLeast"/>
              <w:ind w:right="85"/>
              <w:rPr>
                <w:sz w:val="24"/>
              </w:rPr>
            </w:pPr>
            <w:r>
              <w:rPr>
                <w:sz w:val="24"/>
              </w:rPr>
              <w:t>Name</w:t>
            </w:r>
            <w:r>
              <w:rPr>
                <w:spacing w:val="-11"/>
                <w:sz w:val="24"/>
              </w:rPr>
              <w:t xml:space="preserve"> </w:t>
            </w:r>
            <w:r>
              <w:rPr>
                <w:sz w:val="24"/>
              </w:rPr>
              <w:t>and</w:t>
            </w:r>
            <w:r>
              <w:rPr>
                <w:spacing w:val="-10"/>
                <w:sz w:val="24"/>
              </w:rPr>
              <w:t xml:space="preserve"> </w:t>
            </w:r>
            <w:r>
              <w:rPr>
                <w:sz w:val="24"/>
              </w:rPr>
              <w:t>role</w:t>
            </w:r>
            <w:r>
              <w:rPr>
                <w:spacing w:val="-11"/>
                <w:sz w:val="24"/>
              </w:rPr>
              <w:t xml:space="preserve"> </w:t>
            </w:r>
            <w:r>
              <w:rPr>
                <w:sz w:val="24"/>
              </w:rPr>
              <w:t>of</w:t>
            </w:r>
            <w:r>
              <w:rPr>
                <w:spacing w:val="-10"/>
                <w:sz w:val="24"/>
              </w:rPr>
              <w:t xml:space="preserve"> </w:t>
            </w:r>
            <w:r>
              <w:rPr>
                <w:sz w:val="24"/>
              </w:rPr>
              <w:t xml:space="preserve">people completing the equality </w:t>
            </w:r>
            <w:r>
              <w:rPr>
                <w:spacing w:val="-2"/>
                <w:sz w:val="24"/>
              </w:rPr>
              <w:t>analysis</w:t>
            </w:r>
          </w:p>
        </w:tc>
        <w:tc>
          <w:tcPr>
            <w:tcW w:w="6368" w:type="dxa"/>
          </w:tcPr>
          <w:p w14:paraId="571CAC27" w14:textId="77777777" w:rsidR="009B6D60" w:rsidRDefault="00731444">
            <w:pPr>
              <w:pStyle w:val="TableParagraph"/>
              <w:ind w:left="108"/>
              <w:rPr>
                <w:sz w:val="24"/>
              </w:rPr>
            </w:pPr>
            <w:r>
              <w:rPr>
                <w:sz w:val="24"/>
              </w:rPr>
              <w:t>Richard</w:t>
            </w:r>
            <w:r>
              <w:rPr>
                <w:spacing w:val="-7"/>
                <w:sz w:val="24"/>
              </w:rPr>
              <w:t xml:space="preserve"> </w:t>
            </w:r>
            <w:r>
              <w:rPr>
                <w:spacing w:val="-2"/>
                <w:sz w:val="24"/>
              </w:rPr>
              <w:t>Worlock</w:t>
            </w:r>
          </w:p>
          <w:p w14:paraId="02053966" w14:textId="77777777" w:rsidR="009B6D60" w:rsidRDefault="00731444">
            <w:pPr>
              <w:pStyle w:val="TableParagraph"/>
              <w:ind w:left="108"/>
              <w:rPr>
                <w:sz w:val="24"/>
              </w:rPr>
            </w:pPr>
            <w:r>
              <w:rPr>
                <w:sz w:val="24"/>
              </w:rPr>
              <w:t>Patient</w:t>
            </w:r>
            <w:r>
              <w:rPr>
                <w:spacing w:val="-5"/>
                <w:sz w:val="24"/>
              </w:rPr>
              <w:t xml:space="preserve"> </w:t>
            </w:r>
            <w:r>
              <w:rPr>
                <w:sz w:val="24"/>
              </w:rPr>
              <w:t>Experience</w:t>
            </w:r>
            <w:r>
              <w:rPr>
                <w:spacing w:val="-5"/>
                <w:sz w:val="24"/>
              </w:rPr>
              <w:t xml:space="preserve"> </w:t>
            </w:r>
            <w:r>
              <w:rPr>
                <w:sz w:val="24"/>
              </w:rPr>
              <w:t>&amp;</w:t>
            </w:r>
            <w:r>
              <w:rPr>
                <w:spacing w:val="-5"/>
                <w:sz w:val="24"/>
              </w:rPr>
              <w:t xml:space="preserve"> </w:t>
            </w:r>
            <w:r>
              <w:rPr>
                <w:sz w:val="24"/>
              </w:rPr>
              <w:t>Inclusion</w:t>
            </w:r>
            <w:r>
              <w:rPr>
                <w:spacing w:val="-4"/>
                <w:sz w:val="24"/>
              </w:rPr>
              <w:t xml:space="preserve"> </w:t>
            </w:r>
            <w:r>
              <w:rPr>
                <w:spacing w:val="-2"/>
                <w:sz w:val="24"/>
              </w:rPr>
              <w:t>Manager</w:t>
            </w:r>
          </w:p>
        </w:tc>
      </w:tr>
      <w:tr w:rsidR="009B6D60" w14:paraId="404404B7" w14:textId="77777777">
        <w:trPr>
          <w:trHeight w:val="282"/>
        </w:trPr>
        <w:tc>
          <w:tcPr>
            <w:tcW w:w="3488" w:type="dxa"/>
          </w:tcPr>
          <w:p w14:paraId="162A05D5" w14:textId="77777777" w:rsidR="009B6D60" w:rsidRDefault="00731444">
            <w:pPr>
              <w:pStyle w:val="TableParagraph"/>
              <w:spacing w:line="262" w:lineRule="exact"/>
              <w:rPr>
                <w:sz w:val="24"/>
              </w:rPr>
            </w:pPr>
            <w:r>
              <w:rPr>
                <w:sz w:val="24"/>
              </w:rPr>
              <w:t>Date</w:t>
            </w:r>
            <w:r>
              <w:rPr>
                <w:spacing w:val="-3"/>
                <w:sz w:val="24"/>
              </w:rPr>
              <w:t xml:space="preserve"> </w:t>
            </w:r>
            <w:r>
              <w:rPr>
                <w:sz w:val="24"/>
              </w:rPr>
              <w:t>of</w:t>
            </w:r>
            <w:r>
              <w:rPr>
                <w:spacing w:val="-2"/>
                <w:sz w:val="24"/>
              </w:rPr>
              <w:t xml:space="preserve"> analysis</w:t>
            </w:r>
          </w:p>
        </w:tc>
        <w:tc>
          <w:tcPr>
            <w:tcW w:w="6368" w:type="dxa"/>
          </w:tcPr>
          <w:p w14:paraId="652E6776" w14:textId="77777777" w:rsidR="009B6D60" w:rsidRDefault="00731444">
            <w:pPr>
              <w:pStyle w:val="TableParagraph"/>
              <w:spacing w:line="262" w:lineRule="exact"/>
              <w:ind w:left="108"/>
              <w:rPr>
                <w:sz w:val="24"/>
              </w:rPr>
            </w:pPr>
            <w:r>
              <w:rPr>
                <w:sz w:val="24"/>
              </w:rPr>
              <w:t>8</w:t>
            </w:r>
            <w:r>
              <w:rPr>
                <w:position w:val="8"/>
                <w:sz w:val="16"/>
              </w:rPr>
              <w:t>th</w:t>
            </w:r>
            <w:r>
              <w:rPr>
                <w:spacing w:val="20"/>
                <w:position w:val="8"/>
                <w:sz w:val="16"/>
              </w:rPr>
              <w:t xml:space="preserve"> </w:t>
            </w:r>
            <w:r>
              <w:rPr>
                <w:sz w:val="24"/>
              </w:rPr>
              <w:t>Sept</w:t>
            </w:r>
            <w:r>
              <w:rPr>
                <w:spacing w:val="-4"/>
                <w:sz w:val="24"/>
              </w:rPr>
              <w:t xml:space="preserve"> 2014</w:t>
            </w:r>
          </w:p>
        </w:tc>
      </w:tr>
    </w:tbl>
    <w:p w14:paraId="0C75BB12" w14:textId="77777777" w:rsidR="009B6D60" w:rsidRDefault="009B6D60">
      <w:pPr>
        <w:pStyle w:val="BodyText"/>
        <w:spacing w:before="44"/>
        <w:rPr>
          <w:rFonts w:ascii="Arial"/>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8"/>
        <w:gridCol w:w="6308"/>
      </w:tblGrid>
      <w:tr w:rsidR="009B6D60" w14:paraId="189B113B" w14:textId="77777777">
        <w:trPr>
          <w:trHeight w:val="278"/>
        </w:trPr>
        <w:tc>
          <w:tcPr>
            <w:tcW w:w="3548" w:type="dxa"/>
          </w:tcPr>
          <w:p w14:paraId="1B966C2C" w14:textId="77777777" w:rsidR="009B6D60" w:rsidRDefault="00731444">
            <w:pPr>
              <w:pStyle w:val="TableParagraph"/>
              <w:spacing w:before="2" w:line="255" w:lineRule="exact"/>
              <w:rPr>
                <w:rFonts w:ascii="Arial"/>
                <w:b/>
                <w:sz w:val="24"/>
              </w:rPr>
            </w:pPr>
            <w:r>
              <w:rPr>
                <w:rFonts w:ascii="Arial"/>
                <w:b/>
                <w:sz w:val="24"/>
              </w:rPr>
              <w:t>The</w:t>
            </w:r>
            <w:r>
              <w:rPr>
                <w:rFonts w:ascii="Arial"/>
                <w:b/>
                <w:spacing w:val="-3"/>
                <w:sz w:val="24"/>
              </w:rPr>
              <w:t xml:space="preserve"> </w:t>
            </w:r>
            <w:r>
              <w:rPr>
                <w:rFonts w:ascii="Arial"/>
                <w:b/>
                <w:sz w:val="24"/>
              </w:rPr>
              <w:t>purpose</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the</w:t>
            </w:r>
            <w:r>
              <w:rPr>
                <w:rFonts w:ascii="Arial"/>
                <w:b/>
                <w:spacing w:val="-1"/>
                <w:sz w:val="24"/>
              </w:rPr>
              <w:t xml:space="preserve"> </w:t>
            </w:r>
            <w:r>
              <w:rPr>
                <w:rFonts w:ascii="Arial"/>
                <w:b/>
                <w:spacing w:val="-2"/>
                <w:sz w:val="24"/>
              </w:rPr>
              <w:t>policy</w:t>
            </w:r>
          </w:p>
        </w:tc>
        <w:tc>
          <w:tcPr>
            <w:tcW w:w="6308" w:type="dxa"/>
          </w:tcPr>
          <w:p w14:paraId="74C08429" w14:textId="77777777" w:rsidR="009B6D60" w:rsidRDefault="009B6D60">
            <w:pPr>
              <w:pStyle w:val="TableParagraph"/>
              <w:ind w:left="0"/>
              <w:rPr>
                <w:rFonts w:ascii="Times New Roman"/>
                <w:sz w:val="20"/>
              </w:rPr>
            </w:pPr>
          </w:p>
        </w:tc>
      </w:tr>
      <w:tr w:rsidR="009B6D60" w14:paraId="23FC0C33" w14:textId="77777777">
        <w:trPr>
          <w:trHeight w:val="11038"/>
        </w:trPr>
        <w:tc>
          <w:tcPr>
            <w:tcW w:w="3548" w:type="dxa"/>
          </w:tcPr>
          <w:p w14:paraId="0FF0D37C" w14:textId="77777777" w:rsidR="009B6D60" w:rsidRDefault="009B6D60">
            <w:pPr>
              <w:pStyle w:val="TableParagraph"/>
              <w:ind w:left="0"/>
              <w:rPr>
                <w:rFonts w:ascii="Times New Roman"/>
              </w:rPr>
            </w:pPr>
          </w:p>
        </w:tc>
        <w:tc>
          <w:tcPr>
            <w:tcW w:w="6308" w:type="dxa"/>
            <w:shd w:val="clear" w:color="auto" w:fill="D5E2BB"/>
          </w:tcPr>
          <w:p w14:paraId="24EE07BA" w14:textId="77777777" w:rsidR="009B6D60" w:rsidRDefault="00731444">
            <w:pPr>
              <w:pStyle w:val="TableParagraph"/>
              <w:ind w:left="108" w:right="167"/>
              <w:rPr>
                <w:sz w:val="24"/>
              </w:rPr>
            </w:pPr>
            <w:r>
              <w:rPr>
                <w:sz w:val="24"/>
              </w:rPr>
              <w:t>This Policy will apply where organisational change results</w:t>
            </w:r>
            <w:r>
              <w:rPr>
                <w:spacing w:val="-4"/>
                <w:sz w:val="24"/>
              </w:rPr>
              <w:t xml:space="preserve"> </w:t>
            </w:r>
            <w:r>
              <w:rPr>
                <w:sz w:val="24"/>
              </w:rPr>
              <w:t>in</w:t>
            </w:r>
            <w:r>
              <w:rPr>
                <w:spacing w:val="-4"/>
                <w:sz w:val="24"/>
              </w:rPr>
              <w:t xml:space="preserve"> </w:t>
            </w:r>
            <w:r>
              <w:rPr>
                <w:sz w:val="24"/>
              </w:rPr>
              <w:t>an</w:t>
            </w:r>
            <w:r>
              <w:rPr>
                <w:spacing w:val="-4"/>
                <w:sz w:val="24"/>
              </w:rPr>
              <w:t xml:space="preserve"> </w:t>
            </w:r>
            <w:r>
              <w:rPr>
                <w:sz w:val="24"/>
              </w:rPr>
              <w:t>employee</w:t>
            </w:r>
            <w:r>
              <w:rPr>
                <w:spacing w:val="-6"/>
                <w:sz w:val="24"/>
              </w:rPr>
              <w:t xml:space="preserve"> </w:t>
            </w:r>
            <w:r>
              <w:rPr>
                <w:sz w:val="24"/>
              </w:rPr>
              <w:t>having</w:t>
            </w:r>
            <w:r>
              <w:rPr>
                <w:spacing w:val="-4"/>
                <w:sz w:val="24"/>
              </w:rPr>
              <w:t xml:space="preserve"> </w:t>
            </w:r>
            <w:r>
              <w:rPr>
                <w:sz w:val="24"/>
              </w:rPr>
              <w:t>to</w:t>
            </w:r>
            <w:r>
              <w:rPr>
                <w:spacing w:val="-6"/>
                <w:sz w:val="24"/>
              </w:rPr>
              <w:t xml:space="preserve"> </w:t>
            </w:r>
            <w:r>
              <w:rPr>
                <w:sz w:val="24"/>
              </w:rPr>
              <w:t>move</w:t>
            </w:r>
            <w:r>
              <w:rPr>
                <w:spacing w:val="-4"/>
                <w:sz w:val="24"/>
              </w:rPr>
              <w:t xml:space="preserve"> </w:t>
            </w:r>
            <w:r>
              <w:rPr>
                <w:sz w:val="24"/>
              </w:rPr>
              <w:t>to</w:t>
            </w:r>
            <w:r>
              <w:rPr>
                <w:spacing w:val="-4"/>
                <w:sz w:val="24"/>
              </w:rPr>
              <w:t xml:space="preserve"> </w:t>
            </w:r>
            <w:r>
              <w:rPr>
                <w:sz w:val="24"/>
              </w:rPr>
              <w:t>an</w:t>
            </w:r>
            <w:r>
              <w:rPr>
                <w:spacing w:val="-6"/>
                <w:sz w:val="24"/>
              </w:rPr>
              <w:t xml:space="preserve"> </w:t>
            </w:r>
            <w:r>
              <w:rPr>
                <w:sz w:val="24"/>
              </w:rPr>
              <w:t>alternative post where:</w:t>
            </w:r>
          </w:p>
          <w:p w14:paraId="5AAB2F94" w14:textId="77777777" w:rsidR="009B6D60" w:rsidRDefault="009B6D60">
            <w:pPr>
              <w:pStyle w:val="TableParagraph"/>
              <w:ind w:left="0"/>
              <w:rPr>
                <w:rFonts w:ascii="Arial"/>
                <w:b/>
                <w:sz w:val="24"/>
              </w:rPr>
            </w:pPr>
          </w:p>
          <w:p w14:paraId="744D25C4" w14:textId="77777777" w:rsidR="009B6D60" w:rsidRDefault="00731444">
            <w:pPr>
              <w:pStyle w:val="TableParagraph"/>
              <w:numPr>
                <w:ilvl w:val="0"/>
                <w:numId w:val="3"/>
              </w:numPr>
              <w:tabs>
                <w:tab w:val="left" w:pos="827"/>
              </w:tabs>
              <w:ind w:right="376" w:firstLine="0"/>
              <w:rPr>
                <w:sz w:val="24"/>
              </w:rPr>
            </w:pPr>
            <w:r>
              <w:rPr>
                <w:sz w:val="24"/>
              </w:rPr>
              <w:t>Earnings are lower due to a change in band affecting</w:t>
            </w:r>
            <w:r>
              <w:rPr>
                <w:spacing w:val="-6"/>
                <w:sz w:val="24"/>
              </w:rPr>
              <w:t xml:space="preserve"> </w:t>
            </w:r>
            <w:r>
              <w:rPr>
                <w:sz w:val="24"/>
              </w:rPr>
              <w:t>basic</w:t>
            </w:r>
            <w:r>
              <w:rPr>
                <w:spacing w:val="-5"/>
                <w:sz w:val="24"/>
              </w:rPr>
              <w:t xml:space="preserve"> </w:t>
            </w:r>
            <w:r>
              <w:rPr>
                <w:sz w:val="24"/>
              </w:rPr>
              <w:t>pay</w:t>
            </w:r>
            <w:r>
              <w:rPr>
                <w:spacing w:val="-5"/>
                <w:sz w:val="24"/>
              </w:rPr>
              <w:t xml:space="preserve"> </w:t>
            </w:r>
            <w:r>
              <w:rPr>
                <w:sz w:val="24"/>
              </w:rPr>
              <w:t>i.e.</w:t>
            </w:r>
            <w:r>
              <w:rPr>
                <w:spacing w:val="-8"/>
                <w:sz w:val="24"/>
              </w:rPr>
              <w:t xml:space="preserve"> </w:t>
            </w:r>
            <w:r>
              <w:rPr>
                <w:sz w:val="24"/>
              </w:rPr>
              <w:t>the</w:t>
            </w:r>
            <w:r>
              <w:rPr>
                <w:spacing w:val="-6"/>
                <w:sz w:val="24"/>
              </w:rPr>
              <w:t xml:space="preserve"> </w:t>
            </w:r>
            <w:r>
              <w:rPr>
                <w:sz w:val="24"/>
              </w:rPr>
              <w:t>maximum</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band</w:t>
            </w:r>
            <w:r>
              <w:rPr>
                <w:spacing w:val="-4"/>
                <w:sz w:val="24"/>
              </w:rPr>
              <w:t xml:space="preserve"> </w:t>
            </w:r>
            <w:r>
              <w:rPr>
                <w:sz w:val="24"/>
              </w:rPr>
              <w:t>of</w:t>
            </w:r>
            <w:r>
              <w:rPr>
                <w:spacing w:val="-4"/>
                <w:sz w:val="24"/>
              </w:rPr>
              <w:t xml:space="preserve"> </w:t>
            </w:r>
            <w:r>
              <w:rPr>
                <w:sz w:val="24"/>
              </w:rPr>
              <w:t>the new post is less than the post held previously</w:t>
            </w:r>
          </w:p>
          <w:p w14:paraId="4EAECAB6" w14:textId="77777777" w:rsidR="009B6D60" w:rsidRDefault="00731444">
            <w:pPr>
              <w:pStyle w:val="TableParagraph"/>
              <w:numPr>
                <w:ilvl w:val="0"/>
                <w:numId w:val="3"/>
              </w:numPr>
              <w:tabs>
                <w:tab w:val="left" w:pos="827"/>
              </w:tabs>
              <w:spacing w:before="1"/>
              <w:ind w:right="240" w:firstLine="0"/>
              <w:rPr>
                <w:sz w:val="24"/>
              </w:rPr>
            </w:pPr>
            <w:r>
              <w:rPr>
                <w:sz w:val="24"/>
              </w:rPr>
              <w:t>Earnings</w:t>
            </w:r>
            <w:r>
              <w:rPr>
                <w:spacing w:val="-7"/>
                <w:sz w:val="24"/>
              </w:rPr>
              <w:t xml:space="preserve"> </w:t>
            </w:r>
            <w:r>
              <w:rPr>
                <w:sz w:val="24"/>
              </w:rPr>
              <w:t>are</w:t>
            </w:r>
            <w:r>
              <w:rPr>
                <w:spacing w:val="-4"/>
                <w:sz w:val="24"/>
              </w:rPr>
              <w:t xml:space="preserve"> </w:t>
            </w:r>
            <w:r>
              <w:rPr>
                <w:sz w:val="24"/>
              </w:rPr>
              <w:t>lower</w:t>
            </w:r>
            <w:r>
              <w:rPr>
                <w:spacing w:val="-7"/>
                <w:sz w:val="24"/>
              </w:rPr>
              <w:t xml:space="preserve"> </w:t>
            </w:r>
            <w:r>
              <w:rPr>
                <w:sz w:val="24"/>
              </w:rPr>
              <w:t>due</w:t>
            </w:r>
            <w:r>
              <w:rPr>
                <w:spacing w:val="-4"/>
                <w:sz w:val="24"/>
              </w:rPr>
              <w:t xml:space="preserve"> </w:t>
            </w:r>
            <w:r>
              <w:rPr>
                <w:sz w:val="24"/>
              </w:rPr>
              <w:t>to</w:t>
            </w:r>
            <w:r>
              <w:rPr>
                <w:spacing w:val="-6"/>
                <w:sz w:val="24"/>
              </w:rPr>
              <w:t xml:space="preserve"> </w:t>
            </w:r>
            <w:r>
              <w:rPr>
                <w:sz w:val="24"/>
              </w:rPr>
              <w:t>a</w:t>
            </w:r>
            <w:r>
              <w:rPr>
                <w:spacing w:val="-4"/>
                <w:sz w:val="24"/>
              </w:rPr>
              <w:t xml:space="preserve"> </w:t>
            </w:r>
            <w:r>
              <w:rPr>
                <w:sz w:val="24"/>
              </w:rPr>
              <w:t>reduction</w:t>
            </w:r>
            <w:r>
              <w:rPr>
                <w:spacing w:val="-4"/>
                <w:sz w:val="24"/>
              </w:rPr>
              <w:t xml:space="preserve"> </w:t>
            </w:r>
            <w:r>
              <w:rPr>
                <w:sz w:val="24"/>
              </w:rPr>
              <w:t>in</w:t>
            </w:r>
            <w:r>
              <w:rPr>
                <w:spacing w:val="-6"/>
                <w:sz w:val="24"/>
              </w:rPr>
              <w:t xml:space="preserve"> </w:t>
            </w:r>
            <w:r>
              <w:rPr>
                <w:sz w:val="24"/>
              </w:rPr>
              <w:t xml:space="preserve">earnings additional to basic pay (e.g. night duty, unsocial hours </w:t>
            </w:r>
            <w:r>
              <w:rPr>
                <w:spacing w:val="-4"/>
                <w:sz w:val="24"/>
              </w:rPr>
              <w:t>etc)</w:t>
            </w:r>
          </w:p>
          <w:p w14:paraId="22A3815C" w14:textId="77777777" w:rsidR="009B6D60" w:rsidRDefault="009B6D60">
            <w:pPr>
              <w:pStyle w:val="TableParagraph"/>
              <w:ind w:left="0"/>
              <w:rPr>
                <w:rFonts w:ascii="Arial"/>
                <w:b/>
                <w:sz w:val="24"/>
              </w:rPr>
            </w:pPr>
          </w:p>
          <w:p w14:paraId="75A666B5" w14:textId="77777777" w:rsidR="009B6D60" w:rsidRDefault="00731444">
            <w:pPr>
              <w:pStyle w:val="TableParagraph"/>
              <w:ind w:left="108" w:right="86"/>
              <w:rPr>
                <w:sz w:val="24"/>
              </w:rPr>
            </w:pPr>
            <w:r>
              <w:rPr>
                <w:sz w:val="24"/>
              </w:rPr>
              <w:t>Any</w:t>
            </w:r>
            <w:r>
              <w:rPr>
                <w:spacing w:val="-4"/>
                <w:sz w:val="24"/>
              </w:rPr>
              <w:t xml:space="preserve"> </w:t>
            </w:r>
            <w:r>
              <w:rPr>
                <w:sz w:val="24"/>
              </w:rPr>
              <w:t>one</w:t>
            </w:r>
            <w:r>
              <w:rPr>
                <w:spacing w:val="-6"/>
                <w:sz w:val="24"/>
              </w:rPr>
              <w:t xml:space="preserve"> </w:t>
            </w:r>
            <w:r>
              <w:rPr>
                <w:sz w:val="24"/>
              </w:rPr>
              <w:t>of</w:t>
            </w:r>
            <w:r>
              <w:rPr>
                <w:spacing w:val="-4"/>
                <w:sz w:val="24"/>
              </w:rPr>
              <w:t xml:space="preserve"> </w:t>
            </w:r>
            <w:r>
              <w:rPr>
                <w:sz w:val="24"/>
              </w:rPr>
              <w:t>these</w:t>
            </w:r>
            <w:r>
              <w:rPr>
                <w:spacing w:val="-6"/>
                <w:sz w:val="24"/>
              </w:rPr>
              <w:t xml:space="preserve"> </w:t>
            </w:r>
            <w:r>
              <w:rPr>
                <w:sz w:val="24"/>
              </w:rPr>
              <w:t>reasons,</w:t>
            </w:r>
            <w:r>
              <w:rPr>
                <w:spacing w:val="-6"/>
                <w:sz w:val="24"/>
              </w:rPr>
              <w:t xml:space="preserve"> </w:t>
            </w:r>
            <w:r>
              <w:rPr>
                <w:sz w:val="24"/>
              </w:rPr>
              <w:t>or</w:t>
            </w:r>
            <w:r>
              <w:rPr>
                <w:spacing w:val="-4"/>
                <w:sz w:val="24"/>
              </w:rPr>
              <w:t xml:space="preserve"> </w:t>
            </w:r>
            <w:r>
              <w:rPr>
                <w:sz w:val="24"/>
              </w:rPr>
              <w:t>equally</w:t>
            </w:r>
            <w:r>
              <w:rPr>
                <w:spacing w:val="-4"/>
                <w:sz w:val="24"/>
              </w:rPr>
              <w:t xml:space="preserve"> </w:t>
            </w:r>
            <w:r>
              <w:rPr>
                <w:sz w:val="24"/>
              </w:rPr>
              <w:t>a</w:t>
            </w:r>
            <w:r>
              <w:rPr>
                <w:spacing w:val="-4"/>
                <w:sz w:val="24"/>
              </w:rPr>
              <w:t xml:space="preserve"> </w:t>
            </w:r>
            <w:r>
              <w:rPr>
                <w:sz w:val="24"/>
              </w:rPr>
              <w:t>combination,</w:t>
            </w:r>
            <w:r>
              <w:rPr>
                <w:spacing w:val="-4"/>
                <w:sz w:val="24"/>
              </w:rPr>
              <w:t xml:space="preserve"> </w:t>
            </w:r>
            <w:r>
              <w:rPr>
                <w:sz w:val="24"/>
              </w:rPr>
              <w:t>may result in a loss of earnings and the application of the Protection of Pay Policy.</w:t>
            </w:r>
          </w:p>
          <w:p w14:paraId="0BBF281E" w14:textId="77777777" w:rsidR="009B6D60" w:rsidRDefault="009B6D60">
            <w:pPr>
              <w:pStyle w:val="TableParagraph"/>
              <w:ind w:left="0"/>
              <w:rPr>
                <w:rFonts w:ascii="Arial"/>
                <w:b/>
                <w:sz w:val="24"/>
              </w:rPr>
            </w:pPr>
          </w:p>
          <w:p w14:paraId="3F72ABD7" w14:textId="77777777" w:rsidR="009B6D60" w:rsidRDefault="00731444">
            <w:pPr>
              <w:pStyle w:val="TableParagraph"/>
              <w:ind w:left="108" w:right="167"/>
              <w:rPr>
                <w:sz w:val="24"/>
              </w:rPr>
            </w:pPr>
            <w:r>
              <w:rPr>
                <w:sz w:val="24"/>
              </w:rPr>
              <w:t>LONG-TERM</w:t>
            </w:r>
            <w:r>
              <w:rPr>
                <w:spacing w:val="-9"/>
                <w:sz w:val="24"/>
              </w:rPr>
              <w:t xml:space="preserve"> </w:t>
            </w:r>
            <w:r>
              <w:rPr>
                <w:sz w:val="24"/>
              </w:rPr>
              <w:t>pay</w:t>
            </w:r>
            <w:r>
              <w:rPr>
                <w:spacing w:val="-9"/>
                <w:sz w:val="24"/>
              </w:rPr>
              <w:t xml:space="preserve"> </w:t>
            </w:r>
            <w:r>
              <w:rPr>
                <w:sz w:val="24"/>
              </w:rPr>
              <w:t>protection</w:t>
            </w:r>
            <w:r>
              <w:rPr>
                <w:spacing w:val="-8"/>
                <w:sz w:val="24"/>
              </w:rPr>
              <w:t xml:space="preserve"> </w:t>
            </w:r>
            <w:r>
              <w:rPr>
                <w:sz w:val="24"/>
              </w:rPr>
              <w:t>would</w:t>
            </w:r>
            <w:r>
              <w:rPr>
                <w:spacing w:val="-9"/>
                <w:sz w:val="24"/>
              </w:rPr>
              <w:t xml:space="preserve"> </w:t>
            </w:r>
            <w:r>
              <w:rPr>
                <w:sz w:val="24"/>
              </w:rPr>
              <w:t>apply</w:t>
            </w:r>
            <w:r>
              <w:rPr>
                <w:spacing w:val="-8"/>
                <w:sz w:val="24"/>
              </w:rPr>
              <w:t xml:space="preserve"> </w:t>
            </w:r>
            <w:r>
              <w:rPr>
                <w:sz w:val="24"/>
              </w:rPr>
              <w:t>in circumstances relating to (a)</w:t>
            </w:r>
          </w:p>
          <w:p w14:paraId="2D371FA3" w14:textId="77777777" w:rsidR="009B6D60" w:rsidRDefault="00731444">
            <w:pPr>
              <w:pStyle w:val="TableParagraph"/>
              <w:ind w:left="108" w:right="167"/>
              <w:rPr>
                <w:sz w:val="24"/>
              </w:rPr>
            </w:pPr>
            <w:r>
              <w:rPr>
                <w:sz w:val="24"/>
              </w:rPr>
              <w:t>SHORT-TERM</w:t>
            </w:r>
            <w:r>
              <w:rPr>
                <w:spacing w:val="-9"/>
                <w:sz w:val="24"/>
              </w:rPr>
              <w:t xml:space="preserve"> </w:t>
            </w:r>
            <w:r>
              <w:rPr>
                <w:sz w:val="24"/>
              </w:rPr>
              <w:t>pay</w:t>
            </w:r>
            <w:r>
              <w:rPr>
                <w:spacing w:val="-8"/>
                <w:sz w:val="24"/>
              </w:rPr>
              <w:t xml:space="preserve"> </w:t>
            </w:r>
            <w:r>
              <w:rPr>
                <w:sz w:val="24"/>
              </w:rPr>
              <w:t>protection</w:t>
            </w:r>
            <w:r>
              <w:rPr>
                <w:spacing w:val="-8"/>
                <w:sz w:val="24"/>
              </w:rPr>
              <w:t xml:space="preserve"> </w:t>
            </w:r>
            <w:r>
              <w:rPr>
                <w:sz w:val="24"/>
              </w:rPr>
              <w:t>would</w:t>
            </w:r>
            <w:r>
              <w:rPr>
                <w:spacing w:val="-8"/>
                <w:sz w:val="24"/>
              </w:rPr>
              <w:t xml:space="preserve"> </w:t>
            </w:r>
            <w:r>
              <w:rPr>
                <w:sz w:val="24"/>
              </w:rPr>
              <w:t>apply</w:t>
            </w:r>
            <w:r>
              <w:rPr>
                <w:spacing w:val="-8"/>
                <w:sz w:val="24"/>
              </w:rPr>
              <w:t xml:space="preserve"> </w:t>
            </w:r>
            <w:r>
              <w:rPr>
                <w:sz w:val="24"/>
              </w:rPr>
              <w:t>in circumstances relating to (b)</w:t>
            </w:r>
          </w:p>
          <w:p w14:paraId="36C58376" w14:textId="77777777" w:rsidR="009B6D60" w:rsidRDefault="009B6D60">
            <w:pPr>
              <w:pStyle w:val="TableParagraph"/>
              <w:ind w:left="0"/>
              <w:rPr>
                <w:rFonts w:ascii="Arial"/>
                <w:b/>
                <w:sz w:val="24"/>
              </w:rPr>
            </w:pPr>
          </w:p>
          <w:p w14:paraId="52511823" w14:textId="77777777" w:rsidR="009B6D60" w:rsidRDefault="00731444">
            <w:pPr>
              <w:pStyle w:val="TableParagraph"/>
              <w:ind w:left="108" w:right="86"/>
              <w:rPr>
                <w:sz w:val="24"/>
              </w:rPr>
            </w:pPr>
            <w:r>
              <w:rPr>
                <w:sz w:val="24"/>
              </w:rPr>
              <w:t>A</w:t>
            </w:r>
            <w:r>
              <w:rPr>
                <w:spacing w:val="-6"/>
                <w:sz w:val="24"/>
              </w:rPr>
              <w:t xml:space="preserve"> </w:t>
            </w:r>
            <w:r>
              <w:rPr>
                <w:sz w:val="24"/>
              </w:rPr>
              <w:t>combination</w:t>
            </w:r>
            <w:r>
              <w:rPr>
                <w:spacing w:val="-8"/>
                <w:sz w:val="24"/>
              </w:rPr>
              <w:t xml:space="preserve"> </w:t>
            </w:r>
            <w:r>
              <w:rPr>
                <w:sz w:val="24"/>
              </w:rPr>
              <w:t>of</w:t>
            </w:r>
            <w:r>
              <w:rPr>
                <w:spacing w:val="-6"/>
                <w:sz w:val="24"/>
              </w:rPr>
              <w:t xml:space="preserve"> </w:t>
            </w:r>
            <w:r>
              <w:rPr>
                <w:sz w:val="24"/>
              </w:rPr>
              <w:t>short-term</w:t>
            </w:r>
            <w:r>
              <w:rPr>
                <w:spacing w:val="-6"/>
                <w:sz w:val="24"/>
              </w:rPr>
              <w:t xml:space="preserve"> </w:t>
            </w:r>
            <w:r>
              <w:rPr>
                <w:sz w:val="24"/>
              </w:rPr>
              <w:t>and</w:t>
            </w:r>
            <w:r>
              <w:rPr>
                <w:spacing w:val="-6"/>
                <w:sz w:val="24"/>
              </w:rPr>
              <w:t xml:space="preserve"> </w:t>
            </w:r>
            <w:r>
              <w:rPr>
                <w:sz w:val="24"/>
              </w:rPr>
              <w:t>long-term</w:t>
            </w:r>
            <w:r>
              <w:rPr>
                <w:spacing w:val="-5"/>
                <w:sz w:val="24"/>
              </w:rPr>
              <w:t xml:space="preserve"> </w:t>
            </w:r>
            <w:r>
              <w:rPr>
                <w:sz w:val="24"/>
              </w:rPr>
              <w:t>pay</w:t>
            </w:r>
            <w:r>
              <w:rPr>
                <w:spacing w:val="-6"/>
                <w:sz w:val="24"/>
              </w:rPr>
              <w:t xml:space="preserve"> </w:t>
            </w:r>
            <w:r>
              <w:rPr>
                <w:sz w:val="24"/>
              </w:rPr>
              <w:t>protection could be paid depending on the circumstances.</w:t>
            </w:r>
          </w:p>
          <w:p w14:paraId="0C17E17E" w14:textId="77777777" w:rsidR="009B6D60" w:rsidRDefault="009B6D60">
            <w:pPr>
              <w:pStyle w:val="TableParagraph"/>
              <w:ind w:left="0"/>
              <w:rPr>
                <w:rFonts w:ascii="Arial"/>
                <w:b/>
                <w:sz w:val="24"/>
              </w:rPr>
            </w:pPr>
          </w:p>
          <w:p w14:paraId="0B324C09" w14:textId="77777777" w:rsidR="009B6D60" w:rsidRDefault="00731444">
            <w:pPr>
              <w:pStyle w:val="TableParagraph"/>
              <w:spacing w:before="1"/>
              <w:ind w:left="108" w:right="86"/>
              <w:rPr>
                <w:sz w:val="24"/>
              </w:rPr>
            </w:pPr>
            <w:r>
              <w:rPr>
                <w:sz w:val="24"/>
              </w:rPr>
              <w:t>The Protection of Pay Policy does not apply to any employee who, as an outcome of a performance, sickness</w:t>
            </w:r>
            <w:r>
              <w:rPr>
                <w:spacing w:val="-5"/>
                <w:sz w:val="24"/>
              </w:rPr>
              <w:t xml:space="preserve"> </w:t>
            </w:r>
            <w:r>
              <w:rPr>
                <w:sz w:val="24"/>
              </w:rPr>
              <w:t>or</w:t>
            </w:r>
            <w:r>
              <w:rPr>
                <w:spacing w:val="-5"/>
                <w:sz w:val="24"/>
              </w:rPr>
              <w:t xml:space="preserve"> </w:t>
            </w:r>
            <w:r>
              <w:rPr>
                <w:sz w:val="24"/>
              </w:rPr>
              <w:t>disciplinary</w:t>
            </w:r>
            <w:r>
              <w:rPr>
                <w:spacing w:val="-5"/>
                <w:sz w:val="24"/>
              </w:rPr>
              <w:t xml:space="preserve"> </w:t>
            </w:r>
            <w:r>
              <w:rPr>
                <w:sz w:val="24"/>
              </w:rPr>
              <w:t>procedure</w:t>
            </w:r>
            <w:r>
              <w:rPr>
                <w:spacing w:val="-5"/>
                <w:sz w:val="24"/>
              </w:rPr>
              <w:t xml:space="preserve"> </w:t>
            </w:r>
            <w:r>
              <w:rPr>
                <w:sz w:val="24"/>
              </w:rPr>
              <w:t>is</w:t>
            </w:r>
            <w:r>
              <w:rPr>
                <w:spacing w:val="-5"/>
                <w:sz w:val="24"/>
              </w:rPr>
              <w:t xml:space="preserve"> </w:t>
            </w:r>
            <w:r>
              <w:rPr>
                <w:sz w:val="24"/>
              </w:rPr>
              <w:t>redeployed</w:t>
            </w:r>
            <w:r>
              <w:rPr>
                <w:spacing w:val="-5"/>
                <w:sz w:val="24"/>
              </w:rPr>
              <w:t xml:space="preserve"> </w:t>
            </w:r>
            <w:r>
              <w:rPr>
                <w:sz w:val="24"/>
              </w:rPr>
              <w:t>to</w:t>
            </w:r>
            <w:r>
              <w:rPr>
                <w:spacing w:val="-5"/>
                <w:sz w:val="24"/>
              </w:rPr>
              <w:t xml:space="preserve"> </w:t>
            </w:r>
            <w:r>
              <w:rPr>
                <w:sz w:val="24"/>
              </w:rPr>
              <w:t>a</w:t>
            </w:r>
            <w:r>
              <w:rPr>
                <w:spacing w:val="-6"/>
                <w:sz w:val="24"/>
              </w:rPr>
              <w:t xml:space="preserve"> </w:t>
            </w:r>
            <w:r>
              <w:rPr>
                <w:sz w:val="24"/>
              </w:rPr>
              <w:t>new post on a lower band as a result of such a move, or receives a reduction in basic contracted working hours and</w:t>
            </w:r>
            <w:r>
              <w:rPr>
                <w:spacing w:val="-1"/>
                <w:sz w:val="24"/>
              </w:rPr>
              <w:t xml:space="preserve"> </w:t>
            </w:r>
            <w:r>
              <w:rPr>
                <w:sz w:val="24"/>
              </w:rPr>
              <w:t>thereby suffers a</w:t>
            </w:r>
            <w:r>
              <w:rPr>
                <w:spacing w:val="-1"/>
                <w:sz w:val="24"/>
              </w:rPr>
              <w:t xml:space="preserve"> </w:t>
            </w:r>
            <w:r>
              <w:rPr>
                <w:sz w:val="24"/>
              </w:rPr>
              <w:t>loss of</w:t>
            </w:r>
            <w:r>
              <w:rPr>
                <w:spacing w:val="-1"/>
                <w:sz w:val="24"/>
              </w:rPr>
              <w:t xml:space="preserve"> </w:t>
            </w:r>
            <w:r>
              <w:rPr>
                <w:sz w:val="24"/>
              </w:rPr>
              <w:t>earning.</w:t>
            </w:r>
            <w:r>
              <w:rPr>
                <w:spacing w:val="40"/>
                <w:sz w:val="24"/>
              </w:rPr>
              <w:t xml:space="preserve"> </w:t>
            </w:r>
            <w:r>
              <w:rPr>
                <w:sz w:val="24"/>
              </w:rPr>
              <w:t>In addition, it</w:t>
            </w:r>
            <w:r>
              <w:rPr>
                <w:spacing w:val="-1"/>
                <w:sz w:val="24"/>
              </w:rPr>
              <w:t xml:space="preserve"> </w:t>
            </w:r>
            <w:r>
              <w:rPr>
                <w:sz w:val="24"/>
              </w:rPr>
              <w:t>does not apply to an employee that has requested or made choices in relation to step down to retirement.</w:t>
            </w:r>
          </w:p>
          <w:p w14:paraId="239B9DA8" w14:textId="77777777" w:rsidR="009B6D60" w:rsidRDefault="00731444">
            <w:pPr>
              <w:pStyle w:val="TableParagraph"/>
              <w:spacing w:before="253" w:line="270" w:lineRule="atLeast"/>
              <w:ind w:left="108" w:right="167"/>
              <w:rPr>
                <w:sz w:val="24"/>
              </w:rPr>
            </w:pPr>
            <w:r>
              <w:rPr>
                <w:sz w:val="24"/>
              </w:rPr>
              <w:t>Protection may be terminated during the protected period, if an employee unreasonably refuses a subsequent</w:t>
            </w:r>
            <w:r>
              <w:rPr>
                <w:spacing w:val="-5"/>
                <w:sz w:val="24"/>
              </w:rPr>
              <w:t xml:space="preserve"> </w:t>
            </w:r>
            <w:r>
              <w:rPr>
                <w:sz w:val="24"/>
              </w:rPr>
              <w:t>offer</w:t>
            </w:r>
            <w:r>
              <w:rPr>
                <w:spacing w:val="-8"/>
                <w:sz w:val="24"/>
              </w:rPr>
              <w:t xml:space="preserve"> </w:t>
            </w:r>
            <w:r>
              <w:rPr>
                <w:sz w:val="24"/>
              </w:rPr>
              <w:t>of</w:t>
            </w:r>
            <w:r>
              <w:rPr>
                <w:spacing w:val="-5"/>
                <w:sz w:val="24"/>
              </w:rPr>
              <w:t xml:space="preserve"> </w:t>
            </w:r>
            <w:r>
              <w:rPr>
                <w:sz w:val="24"/>
              </w:rPr>
              <w:t>suitable</w:t>
            </w:r>
            <w:r>
              <w:rPr>
                <w:spacing w:val="-7"/>
                <w:sz w:val="24"/>
              </w:rPr>
              <w:t xml:space="preserve"> </w:t>
            </w:r>
            <w:r>
              <w:rPr>
                <w:sz w:val="24"/>
              </w:rPr>
              <w:t>alternative</w:t>
            </w:r>
            <w:r>
              <w:rPr>
                <w:spacing w:val="-7"/>
                <w:sz w:val="24"/>
              </w:rPr>
              <w:t xml:space="preserve"> </w:t>
            </w:r>
            <w:r>
              <w:rPr>
                <w:sz w:val="24"/>
              </w:rPr>
              <w:t>employment</w:t>
            </w:r>
            <w:r>
              <w:rPr>
                <w:spacing w:val="-5"/>
                <w:sz w:val="24"/>
              </w:rPr>
              <w:t xml:space="preserve"> </w:t>
            </w:r>
            <w:r>
              <w:rPr>
                <w:sz w:val="24"/>
              </w:rPr>
              <w:t>in</w:t>
            </w:r>
            <w:r>
              <w:rPr>
                <w:spacing w:val="-7"/>
                <w:sz w:val="24"/>
              </w:rPr>
              <w:t xml:space="preserve"> </w:t>
            </w:r>
            <w:r>
              <w:rPr>
                <w:sz w:val="24"/>
              </w:rPr>
              <w:t>a comparable post at the previous band, or a post where the earnings are comparable to the earnings in the previous post.</w:t>
            </w:r>
            <w:r>
              <w:rPr>
                <w:spacing w:val="40"/>
                <w:sz w:val="24"/>
              </w:rPr>
              <w:t xml:space="preserve"> </w:t>
            </w:r>
            <w:r>
              <w:rPr>
                <w:sz w:val="24"/>
              </w:rPr>
              <w:t>Prior to any decision being made this should be discussed with HR taking account of any individual circumstances.</w:t>
            </w:r>
          </w:p>
        </w:tc>
      </w:tr>
      <w:tr w:rsidR="009B6D60" w14:paraId="455B6152" w14:textId="77777777">
        <w:trPr>
          <w:trHeight w:val="568"/>
        </w:trPr>
        <w:tc>
          <w:tcPr>
            <w:tcW w:w="9856" w:type="dxa"/>
            <w:gridSpan w:val="2"/>
          </w:tcPr>
          <w:p w14:paraId="176CD606" w14:textId="77777777" w:rsidR="009B6D60" w:rsidRDefault="00731444">
            <w:pPr>
              <w:pStyle w:val="TableParagraph"/>
              <w:numPr>
                <w:ilvl w:val="0"/>
                <w:numId w:val="2"/>
              </w:numPr>
              <w:tabs>
                <w:tab w:val="left" w:pos="828"/>
              </w:tabs>
              <w:spacing w:line="276" w:lineRule="exact"/>
              <w:ind w:right="576"/>
              <w:rPr>
                <w:rFonts w:ascii="Arial" w:hAnsi="Arial"/>
                <w:b/>
                <w:sz w:val="24"/>
              </w:rPr>
            </w:pPr>
            <w:r>
              <w:rPr>
                <w:rFonts w:ascii="Arial" w:hAnsi="Arial"/>
                <w:b/>
                <w:sz w:val="24"/>
              </w:rPr>
              <w:t>Consideration</w:t>
            </w:r>
            <w:r>
              <w:rPr>
                <w:rFonts w:ascii="Arial" w:hAnsi="Arial"/>
                <w:b/>
                <w:spacing w:val="-3"/>
                <w:sz w:val="24"/>
              </w:rPr>
              <w:t xml:space="preserve"> </w:t>
            </w:r>
            <w:r>
              <w:rPr>
                <w:rFonts w:ascii="Arial" w:hAnsi="Arial"/>
                <w:b/>
                <w:sz w:val="24"/>
              </w:rPr>
              <w:t>of</w:t>
            </w:r>
            <w:r>
              <w:rPr>
                <w:rFonts w:ascii="Arial" w:hAnsi="Arial"/>
                <w:b/>
                <w:spacing w:val="-5"/>
                <w:sz w:val="24"/>
              </w:rPr>
              <w:t xml:space="preserve"> </w:t>
            </w:r>
            <w:r>
              <w:rPr>
                <w:rFonts w:ascii="Arial" w:hAnsi="Arial"/>
                <w:b/>
                <w:sz w:val="24"/>
              </w:rPr>
              <w:t>relevant</w:t>
            </w:r>
            <w:r>
              <w:rPr>
                <w:rFonts w:ascii="Arial" w:hAnsi="Arial"/>
                <w:b/>
                <w:spacing w:val="-4"/>
                <w:sz w:val="24"/>
              </w:rPr>
              <w:t xml:space="preserve"> </w:t>
            </w:r>
            <w:r>
              <w:rPr>
                <w:rFonts w:ascii="Arial" w:hAnsi="Arial"/>
                <w:b/>
                <w:sz w:val="24"/>
              </w:rPr>
              <w:t>information</w:t>
            </w:r>
            <w:r>
              <w:rPr>
                <w:rFonts w:ascii="Arial" w:hAnsi="Arial"/>
                <w:b/>
                <w:spacing w:val="-1"/>
                <w:sz w:val="24"/>
              </w:rPr>
              <w:t xml:space="preserve"> </w:t>
            </w:r>
            <w:r>
              <w:rPr>
                <w:rFonts w:ascii="Arial" w:hAnsi="Arial"/>
                <w:b/>
                <w:sz w:val="24"/>
              </w:rPr>
              <w:t>–</w:t>
            </w:r>
            <w:r>
              <w:rPr>
                <w:rFonts w:ascii="Arial" w:hAnsi="Arial"/>
                <w:b/>
                <w:spacing w:val="-4"/>
                <w:sz w:val="24"/>
              </w:rPr>
              <w:t xml:space="preserve"> </w:t>
            </w:r>
            <w:r>
              <w:rPr>
                <w:rFonts w:ascii="Arial" w:hAnsi="Arial"/>
                <w:b/>
                <w:sz w:val="24"/>
              </w:rPr>
              <w:t>what</w:t>
            </w:r>
            <w:r>
              <w:rPr>
                <w:rFonts w:ascii="Arial" w:hAnsi="Arial"/>
                <w:b/>
                <w:spacing w:val="-3"/>
                <w:sz w:val="24"/>
              </w:rPr>
              <w:t xml:space="preserve"> </w:t>
            </w:r>
            <w:r>
              <w:rPr>
                <w:rFonts w:ascii="Arial" w:hAnsi="Arial"/>
                <w:b/>
                <w:sz w:val="24"/>
              </w:rPr>
              <w:t>is</w:t>
            </w:r>
            <w:r>
              <w:rPr>
                <w:rFonts w:ascii="Arial" w:hAnsi="Arial"/>
                <w:b/>
                <w:spacing w:val="40"/>
                <w:sz w:val="24"/>
              </w:rPr>
              <w:t xml:space="preserve"> </w:t>
            </w:r>
            <w:r>
              <w:rPr>
                <w:rFonts w:ascii="Arial" w:hAnsi="Arial"/>
                <w:b/>
                <w:sz w:val="24"/>
              </w:rPr>
              <w:t>known</w:t>
            </w:r>
            <w:r>
              <w:rPr>
                <w:rFonts w:ascii="Arial" w:hAnsi="Arial"/>
                <w:b/>
                <w:spacing w:val="-3"/>
                <w:sz w:val="24"/>
              </w:rPr>
              <w:t xml:space="preserve"> </w:t>
            </w:r>
            <w:r>
              <w:rPr>
                <w:rFonts w:ascii="Arial" w:hAnsi="Arial"/>
                <w:b/>
                <w:sz w:val="24"/>
              </w:rPr>
              <w:t>about</w:t>
            </w:r>
            <w:r>
              <w:rPr>
                <w:rFonts w:ascii="Arial" w:hAnsi="Arial"/>
                <w:b/>
                <w:spacing w:val="-5"/>
                <w:sz w:val="24"/>
              </w:rPr>
              <w:t xml:space="preserve"> </w:t>
            </w:r>
            <w:r>
              <w:rPr>
                <w:rFonts w:ascii="Arial" w:hAnsi="Arial"/>
                <w:b/>
                <w:sz w:val="24"/>
              </w:rPr>
              <w:t>peoples</w:t>
            </w:r>
            <w:r>
              <w:rPr>
                <w:rFonts w:ascii="Arial" w:hAnsi="Arial"/>
                <w:b/>
                <w:spacing w:val="-5"/>
                <w:sz w:val="24"/>
              </w:rPr>
              <w:t xml:space="preserve"> </w:t>
            </w:r>
            <w:r>
              <w:rPr>
                <w:rFonts w:ascii="Arial" w:hAnsi="Arial"/>
                <w:b/>
                <w:sz w:val="24"/>
              </w:rPr>
              <w:t>and groups access, experience or outcomes</w:t>
            </w:r>
          </w:p>
        </w:tc>
      </w:tr>
    </w:tbl>
    <w:p w14:paraId="5DB16905" w14:textId="77777777" w:rsidR="009B6D60" w:rsidRDefault="009B6D60">
      <w:pPr>
        <w:pStyle w:val="TableParagraph"/>
        <w:spacing w:line="276" w:lineRule="exact"/>
        <w:rPr>
          <w:rFonts w:ascii="Arial" w:hAnsi="Arial"/>
          <w:b/>
          <w:sz w:val="24"/>
        </w:rPr>
        <w:sectPr w:rsidR="009B6D60">
          <w:pgSz w:w="11910" w:h="16850"/>
          <w:pgMar w:top="1180" w:right="992" w:bottom="1135" w:left="992" w:header="0" w:footer="732"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4"/>
        <w:gridCol w:w="7422"/>
      </w:tblGrid>
      <w:tr w:rsidR="009B6D60" w14:paraId="565D9C0A" w14:textId="77777777">
        <w:trPr>
          <w:trHeight w:val="554"/>
        </w:trPr>
        <w:tc>
          <w:tcPr>
            <w:tcW w:w="9856" w:type="dxa"/>
            <w:gridSpan w:val="2"/>
          </w:tcPr>
          <w:p w14:paraId="7A16C3AC" w14:textId="77777777" w:rsidR="009B6D60" w:rsidRDefault="00731444">
            <w:pPr>
              <w:pStyle w:val="TableParagraph"/>
              <w:numPr>
                <w:ilvl w:val="0"/>
                <w:numId w:val="1"/>
              </w:numPr>
              <w:tabs>
                <w:tab w:val="left" w:pos="828"/>
              </w:tabs>
              <w:spacing w:line="270" w:lineRule="atLeast"/>
              <w:ind w:right="430"/>
              <w:rPr>
                <w:rFonts w:ascii="Arial" w:hAnsi="Arial"/>
                <w:b/>
                <w:sz w:val="24"/>
              </w:rPr>
            </w:pPr>
            <w:r>
              <w:rPr>
                <w:rFonts w:ascii="Arial" w:hAnsi="Arial"/>
                <w:b/>
                <w:sz w:val="24"/>
              </w:rPr>
              <w:lastRenderedPageBreak/>
              <w:t>Any</w:t>
            </w:r>
            <w:r>
              <w:rPr>
                <w:rFonts w:ascii="Arial" w:hAnsi="Arial"/>
                <w:b/>
                <w:spacing w:val="-3"/>
                <w:sz w:val="24"/>
              </w:rPr>
              <w:t xml:space="preserve"> </w:t>
            </w:r>
            <w:r>
              <w:rPr>
                <w:rFonts w:ascii="Arial" w:hAnsi="Arial"/>
                <w:b/>
                <w:sz w:val="24"/>
              </w:rPr>
              <w:t>real</w:t>
            </w:r>
            <w:r>
              <w:rPr>
                <w:rFonts w:ascii="Arial" w:hAnsi="Arial"/>
                <w:b/>
                <w:spacing w:val="-5"/>
                <w:sz w:val="24"/>
              </w:rPr>
              <w:t xml:space="preserve"> </w:t>
            </w:r>
            <w:r>
              <w:rPr>
                <w:rFonts w:ascii="Arial" w:hAnsi="Arial"/>
                <w:b/>
                <w:sz w:val="24"/>
              </w:rPr>
              <w:t>or</w:t>
            </w:r>
            <w:r>
              <w:rPr>
                <w:rFonts w:ascii="Arial" w:hAnsi="Arial"/>
                <w:b/>
                <w:spacing w:val="-3"/>
                <w:sz w:val="24"/>
              </w:rPr>
              <w:t xml:space="preserve"> </w:t>
            </w:r>
            <w:r>
              <w:rPr>
                <w:rFonts w:ascii="Arial" w:hAnsi="Arial"/>
                <w:b/>
                <w:sz w:val="24"/>
              </w:rPr>
              <w:t>potential</w:t>
            </w:r>
            <w:r>
              <w:rPr>
                <w:rFonts w:ascii="Arial" w:hAnsi="Arial"/>
                <w:b/>
                <w:spacing w:val="-5"/>
                <w:sz w:val="24"/>
              </w:rPr>
              <w:t xml:space="preserve"> </w:t>
            </w:r>
            <w:r>
              <w:rPr>
                <w:rFonts w:ascii="Arial" w:hAnsi="Arial"/>
                <w:b/>
                <w:sz w:val="24"/>
              </w:rPr>
              <w:t>impact</w:t>
            </w:r>
            <w:r>
              <w:rPr>
                <w:rFonts w:ascii="Arial" w:hAnsi="Arial"/>
                <w:b/>
                <w:spacing w:val="-3"/>
                <w:sz w:val="24"/>
              </w:rPr>
              <w:t xml:space="preserve"> </w:t>
            </w:r>
            <w:r>
              <w:rPr>
                <w:rFonts w:ascii="Arial" w:hAnsi="Arial"/>
                <w:b/>
                <w:sz w:val="24"/>
              </w:rPr>
              <w:t>positive</w:t>
            </w:r>
            <w:r>
              <w:rPr>
                <w:rFonts w:ascii="Arial" w:hAnsi="Arial"/>
                <w:b/>
                <w:spacing w:val="-3"/>
                <w:sz w:val="24"/>
              </w:rPr>
              <w:t xml:space="preserve"> </w:t>
            </w:r>
            <w:r>
              <w:rPr>
                <w:rFonts w:ascii="Arial" w:hAnsi="Arial"/>
                <w:b/>
                <w:sz w:val="24"/>
              </w:rPr>
              <w:t>or</w:t>
            </w:r>
            <w:r>
              <w:rPr>
                <w:rFonts w:ascii="Arial" w:hAnsi="Arial"/>
                <w:b/>
                <w:spacing w:val="-3"/>
                <w:sz w:val="24"/>
              </w:rPr>
              <w:t xml:space="preserve"> </w:t>
            </w:r>
            <w:r>
              <w:rPr>
                <w:rFonts w:ascii="Arial" w:hAnsi="Arial"/>
                <w:b/>
                <w:sz w:val="24"/>
              </w:rPr>
              <w:t>negative</w:t>
            </w:r>
            <w:r>
              <w:rPr>
                <w:rFonts w:ascii="Arial" w:hAnsi="Arial"/>
                <w:b/>
                <w:spacing w:val="-3"/>
                <w:sz w:val="24"/>
              </w:rPr>
              <w:t xml:space="preserve"> </w:t>
            </w:r>
            <w:r>
              <w:rPr>
                <w:rFonts w:ascii="Arial" w:hAnsi="Arial"/>
                <w:b/>
                <w:sz w:val="24"/>
              </w:rPr>
              <w:t>that</w:t>
            </w:r>
            <w:r>
              <w:rPr>
                <w:rFonts w:ascii="Arial" w:hAnsi="Arial"/>
                <w:b/>
                <w:spacing w:val="-3"/>
                <w:sz w:val="24"/>
              </w:rPr>
              <w:t xml:space="preserve"> </w:t>
            </w:r>
            <w:r>
              <w:rPr>
                <w:rFonts w:ascii="Arial" w:hAnsi="Arial"/>
                <w:b/>
                <w:sz w:val="24"/>
              </w:rPr>
              <w:t>any</w:t>
            </w:r>
            <w:r>
              <w:rPr>
                <w:rFonts w:ascii="Arial" w:hAnsi="Arial"/>
                <w:b/>
                <w:spacing w:val="-3"/>
                <w:sz w:val="24"/>
              </w:rPr>
              <w:t xml:space="preserve"> </w:t>
            </w:r>
            <w:r>
              <w:rPr>
                <w:rFonts w:ascii="Arial" w:hAnsi="Arial"/>
                <w:b/>
                <w:sz w:val="24"/>
              </w:rPr>
              <w:t>policy</w:t>
            </w:r>
            <w:r>
              <w:rPr>
                <w:rFonts w:ascii="Arial" w:hAnsi="Arial"/>
                <w:b/>
                <w:spacing w:val="-5"/>
                <w:sz w:val="24"/>
              </w:rPr>
              <w:t xml:space="preserve"> </w:t>
            </w:r>
            <w:r>
              <w:rPr>
                <w:rFonts w:ascii="Arial" w:hAnsi="Arial"/>
                <w:b/>
                <w:sz w:val="24"/>
              </w:rPr>
              <w:t>change</w:t>
            </w:r>
            <w:r>
              <w:rPr>
                <w:rFonts w:ascii="Arial" w:hAnsi="Arial"/>
                <w:b/>
                <w:spacing w:val="-5"/>
                <w:sz w:val="24"/>
              </w:rPr>
              <w:t xml:space="preserve"> </w:t>
            </w:r>
            <w:r>
              <w:rPr>
                <w:rFonts w:ascii="Arial" w:hAnsi="Arial"/>
                <w:b/>
                <w:sz w:val="24"/>
              </w:rPr>
              <w:t>will have on the protected groups</w:t>
            </w:r>
          </w:p>
        </w:tc>
      </w:tr>
      <w:tr w:rsidR="009B6D60" w14:paraId="06FA5579" w14:textId="77777777">
        <w:trPr>
          <w:trHeight w:val="388"/>
        </w:trPr>
        <w:tc>
          <w:tcPr>
            <w:tcW w:w="2434" w:type="dxa"/>
          </w:tcPr>
          <w:p w14:paraId="6037FD87" w14:textId="77777777" w:rsidR="009B6D60" w:rsidRDefault="00731444">
            <w:pPr>
              <w:pStyle w:val="TableParagraph"/>
              <w:rPr>
                <w:sz w:val="24"/>
              </w:rPr>
            </w:pPr>
            <w:r>
              <w:rPr>
                <w:spacing w:val="-5"/>
                <w:sz w:val="24"/>
              </w:rPr>
              <w:t>Age</w:t>
            </w:r>
          </w:p>
        </w:tc>
        <w:tc>
          <w:tcPr>
            <w:tcW w:w="7422" w:type="dxa"/>
          </w:tcPr>
          <w:p w14:paraId="5F061256" w14:textId="77777777" w:rsidR="009B6D60" w:rsidRDefault="00731444">
            <w:pPr>
              <w:pStyle w:val="TableParagraph"/>
              <w:rPr>
                <w:sz w:val="24"/>
              </w:rPr>
            </w:pPr>
            <w:r>
              <w:rPr>
                <w:spacing w:val="-5"/>
                <w:sz w:val="24"/>
              </w:rPr>
              <w:t>No</w:t>
            </w:r>
          </w:p>
        </w:tc>
      </w:tr>
      <w:tr w:rsidR="009B6D60" w14:paraId="0C242DF2" w14:textId="77777777">
        <w:trPr>
          <w:trHeight w:val="390"/>
        </w:trPr>
        <w:tc>
          <w:tcPr>
            <w:tcW w:w="2434" w:type="dxa"/>
          </w:tcPr>
          <w:p w14:paraId="4CADA978" w14:textId="77777777" w:rsidR="009B6D60" w:rsidRDefault="00731444">
            <w:pPr>
              <w:pStyle w:val="TableParagraph"/>
              <w:rPr>
                <w:sz w:val="24"/>
              </w:rPr>
            </w:pPr>
            <w:r>
              <w:rPr>
                <w:spacing w:val="-2"/>
                <w:sz w:val="24"/>
              </w:rPr>
              <w:t>Disability</w:t>
            </w:r>
          </w:p>
        </w:tc>
        <w:tc>
          <w:tcPr>
            <w:tcW w:w="7422" w:type="dxa"/>
          </w:tcPr>
          <w:p w14:paraId="3D4B485F" w14:textId="77777777" w:rsidR="009B6D60" w:rsidRDefault="00731444">
            <w:pPr>
              <w:pStyle w:val="TableParagraph"/>
              <w:rPr>
                <w:sz w:val="24"/>
              </w:rPr>
            </w:pPr>
            <w:r>
              <w:rPr>
                <w:spacing w:val="-5"/>
                <w:sz w:val="24"/>
              </w:rPr>
              <w:t>No</w:t>
            </w:r>
          </w:p>
        </w:tc>
      </w:tr>
      <w:tr w:rsidR="009B6D60" w14:paraId="2D7E26F4" w14:textId="77777777">
        <w:trPr>
          <w:trHeight w:val="390"/>
        </w:trPr>
        <w:tc>
          <w:tcPr>
            <w:tcW w:w="2434" w:type="dxa"/>
          </w:tcPr>
          <w:p w14:paraId="630350B0" w14:textId="77777777" w:rsidR="009B6D60" w:rsidRDefault="00731444">
            <w:pPr>
              <w:pStyle w:val="TableParagraph"/>
              <w:rPr>
                <w:sz w:val="24"/>
              </w:rPr>
            </w:pPr>
            <w:r>
              <w:rPr>
                <w:spacing w:val="-5"/>
                <w:sz w:val="24"/>
              </w:rPr>
              <w:t>Sex</w:t>
            </w:r>
          </w:p>
        </w:tc>
        <w:tc>
          <w:tcPr>
            <w:tcW w:w="7422" w:type="dxa"/>
          </w:tcPr>
          <w:p w14:paraId="113B5D7C" w14:textId="77777777" w:rsidR="009B6D60" w:rsidRDefault="00731444">
            <w:pPr>
              <w:pStyle w:val="TableParagraph"/>
              <w:rPr>
                <w:sz w:val="24"/>
              </w:rPr>
            </w:pPr>
            <w:r>
              <w:rPr>
                <w:spacing w:val="-5"/>
                <w:sz w:val="24"/>
              </w:rPr>
              <w:t>No</w:t>
            </w:r>
          </w:p>
        </w:tc>
      </w:tr>
      <w:tr w:rsidR="009B6D60" w14:paraId="2007DD36" w14:textId="77777777">
        <w:trPr>
          <w:trHeight w:val="400"/>
        </w:trPr>
        <w:tc>
          <w:tcPr>
            <w:tcW w:w="2434" w:type="dxa"/>
          </w:tcPr>
          <w:p w14:paraId="5BA92E5D" w14:textId="77777777" w:rsidR="009B6D60" w:rsidRDefault="00731444">
            <w:pPr>
              <w:pStyle w:val="TableParagraph"/>
              <w:rPr>
                <w:sz w:val="24"/>
              </w:rPr>
            </w:pPr>
            <w:r>
              <w:rPr>
                <w:spacing w:val="-4"/>
                <w:sz w:val="24"/>
              </w:rPr>
              <w:t>Race</w:t>
            </w:r>
          </w:p>
        </w:tc>
        <w:tc>
          <w:tcPr>
            <w:tcW w:w="7422" w:type="dxa"/>
          </w:tcPr>
          <w:p w14:paraId="046489D2" w14:textId="77777777" w:rsidR="009B6D60" w:rsidRDefault="00731444">
            <w:pPr>
              <w:pStyle w:val="TableParagraph"/>
              <w:rPr>
                <w:sz w:val="24"/>
              </w:rPr>
            </w:pPr>
            <w:r>
              <w:rPr>
                <w:spacing w:val="-5"/>
                <w:sz w:val="24"/>
              </w:rPr>
              <w:t>No</w:t>
            </w:r>
          </w:p>
        </w:tc>
      </w:tr>
      <w:tr w:rsidR="009B6D60" w14:paraId="6F2C4A81" w14:textId="77777777">
        <w:trPr>
          <w:trHeight w:val="388"/>
        </w:trPr>
        <w:tc>
          <w:tcPr>
            <w:tcW w:w="2434" w:type="dxa"/>
          </w:tcPr>
          <w:p w14:paraId="68BE22A0" w14:textId="77777777" w:rsidR="009B6D60" w:rsidRDefault="00731444">
            <w:pPr>
              <w:pStyle w:val="TableParagraph"/>
              <w:rPr>
                <w:sz w:val="24"/>
              </w:rPr>
            </w:pPr>
            <w:r>
              <w:rPr>
                <w:sz w:val="24"/>
              </w:rPr>
              <w:t>Religion</w:t>
            </w:r>
            <w:r>
              <w:rPr>
                <w:spacing w:val="-9"/>
                <w:sz w:val="24"/>
              </w:rPr>
              <w:t xml:space="preserve"> </w:t>
            </w:r>
            <w:r>
              <w:rPr>
                <w:sz w:val="24"/>
              </w:rPr>
              <w:t>or</w:t>
            </w:r>
            <w:r>
              <w:rPr>
                <w:spacing w:val="-12"/>
                <w:sz w:val="24"/>
              </w:rPr>
              <w:t xml:space="preserve"> </w:t>
            </w:r>
            <w:r>
              <w:rPr>
                <w:spacing w:val="-2"/>
                <w:sz w:val="24"/>
              </w:rPr>
              <w:t>belief</w:t>
            </w:r>
          </w:p>
        </w:tc>
        <w:tc>
          <w:tcPr>
            <w:tcW w:w="7422" w:type="dxa"/>
          </w:tcPr>
          <w:p w14:paraId="6143554D" w14:textId="77777777" w:rsidR="009B6D60" w:rsidRDefault="00731444">
            <w:pPr>
              <w:pStyle w:val="TableParagraph"/>
              <w:rPr>
                <w:sz w:val="24"/>
              </w:rPr>
            </w:pPr>
            <w:r>
              <w:rPr>
                <w:spacing w:val="-5"/>
                <w:sz w:val="24"/>
              </w:rPr>
              <w:t>No</w:t>
            </w:r>
          </w:p>
        </w:tc>
      </w:tr>
      <w:tr w:rsidR="009B6D60" w14:paraId="09EAA2D1" w14:textId="77777777">
        <w:trPr>
          <w:trHeight w:val="277"/>
        </w:trPr>
        <w:tc>
          <w:tcPr>
            <w:tcW w:w="2434" w:type="dxa"/>
          </w:tcPr>
          <w:p w14:paraId="11332769" w14:textId="77777777" w:rsidR="009B6D60" w:rsidRDefault="00731444">
            <w:pPr>
              <w:pStyle w:val="TableParagraph"/>
              <w:spacing w:before="2" w:line="255" w:lineRule="exact"/>
              <w:rPr>
                <w:sz w:val="24"/>
              </w:rPr>
            </w:pPr>
            <w:r>
              <w:rPr>
                <w:sz w:val="24"/>
              </w:rPr>
              <w:t>Sexual</w:t>
            </w:r>
            <w:r>
              <w:rPr>
                <w:spacing w:val="-4"/>
                <w:sz w:val="24"/>
              </w:rPr>
              <w:t xml:space="preserve"> </w:t>
            </w:r>
            <w:r>
              <w:rPr>
                <w:spacing w:val="-2"/>
                <w:sz w:val="24"/>
              </w:rPr>
              <w:t>orientation</w:t>
            </w:r>
          </w:p>
        </w:tc>
        <w:tc>
          <w:tcPr>
            <w:tcW w:w="7422" w:type="dxa"/>
          </w:tcPr>
          <w:p w14:paraId="727B9406" w14:textId="77777777" w:rsidR="009B6D60" w:rsidRDefault="00731444">
            <w:pPr>
              <w:pStyle w:val="TableParagraph"/>
              <w:spacing w:before="2" w:line="255" w:lineRule="exact"/>
              <w:rPr>
                <w:sz w:val="24"/>
              </w:rPr>
            </w:pPr>
            <w:r>
              <w:rPr>
                <w:spacing w:val="-5"/>
                <w:sz w:val="24"/>
              </w:rPr>
              <w:t>No</w:t>
            </w:r>
          </w:p>
        </w:tc>
      </w:tr>
      <w:tr w:rsidR="009B6D60" w14:paraId="73164ED0" w14:textId="77777777">
        <w:trPr>
          <w:trHeight w:val="551"/>
        </w:trPr>
        <w:tc>
          <w:tcPr>
            <w:tcW w:w="2434" w:type="dxa"/>
          </w:tcPr>
          <w:p w14:paraId="0974F07D" w14:textId="77777777" w:rsidR="009B6D60" w:rsidRDefault="00731444">
            <w:pPr>
              <w:pStyle w:val="TableParagraph"/>
              <w:spacing w:line="270" w:lineRule="atLeast"/>
              <w:ind w:right="143"/>
              <w:rPr>
                <w:sz w:val="24"/>
              </w:rPr>
            </w:pPr>
            <w:r>
              <w:rPr>
                <w:spacing w:val="-2"/>
                <w:sz w:val="24"/>
              </w:rPr>
              <w:t>Gender reassignment</w:t>
            </w:r>
          </w:p>
        </w:tc>
        <w:tc>
          <w:tcPr>
            <w:tcW w:w="7422" w:type="dxa"/>
          </w:tcPr>
          <w:p w14:paraId="663AA69A" w14:textId="77777777" w:rsidR="009B6D60" w:rsidRDefault="00731444">
            <w:pPr>
              <w:pStyle w:val="TableParagraph"/>
              <w:rPr>
                <w:sz w:val="24"/>
              </w:rPr>
            </w:pPr>
            <w:r>
              <w:rPr>
                <w:spacing w:val="-5"/>
                <w:sz w:val="24"/>
              </w:rPr>
              <w:t>No</w:t>
            </w:r>
          </w:p>
        </w:tc>
      </w:tr>
      <w:tr w:rsidR="009B6D60" w14:paraId="6CB40207" w14:textId="77777777">
        <w:trPr>
          <w:trHeight w:val="552"/>
        </w:trPr>
        <w:tc>
          <w:tcPr>
            <w:tcW w:w="2434" w:type="dxa"/>
          </w:tcPr>
          <w:p w14:paraId="39DA7ED8" w14:textId="77777777" w:rsidR="009B6D60" w:rsidRDefault="00731444">
            <w:pPr>
              <w:pStyle w:val="TableParagraph"/>
              <w:spacing w:line="270" w:lineRule="atLeast"/>
              <w:rPr>
                <w:sz w:val="24"/>
              </w:rPr>
            </w:pPr>
            <w:r>
              <w:rPr>
                <w:sz w:val="24"/>
              </w:rPr>
              <w:t>Pregnancy</w:t>
            </w:r>
            <w:r>
              <w:rPr>
                <w:spacing w:val="-17"/>
                <w:sz w:val="24"/>
              </w:rPr>
              <w:t xml:space="preserve"> </w:t>
            </w:r>
            <w:r>
              <w:rPr>
                <w:sz w:val="24"/>
              </w:rPr>
              <w:t xml:space="preserve">and </w:t>
            </w:r>
            <w:r>
              <w:rPr>
                <w:spacing w:val="-2"/>
                <w:sz w:val="24"/>
              </w:rPr>
              <w:t>maternity</w:t>
            </w:r>
          </w:p>
        </w:tc>
        <w:tc>
          <w:tcPr>
            <w:tcW w:w="7422" w:type="dxa"/>
          </w:tcPr>
          <w:p w14:paraId="0E40F2EC" w14:textId="77777777" w:rsidR="009B6D60" w:rsidRDefault="00731444">
            <w:pPr>
              <w:pStyle w:val="TableParagraph"/>
              <w:rPr>
                <w:sz w:val="24"/>
              </w:rPr>
            </w:pPr>
            <w:r>
              <w:rPr>
                <w:spacing w:val="-5"/>
                <w:sz w:val="24"/>
              </w:rPr>
              <w:t>No</w:t>
            </w:r>
          </w:p>
        </w:tc>
      </w:tr>
      <w:tr w:rsidR="009B6D60" w14:paraId="248A1841" w14:textId="77777777">
        <w:trPr>
          <w:trHeight w:val="1012"/>
        </w:trPr>
        <w:tc>
          <w:tcPr>
            <w:tcW w:w="2434" w:type="dxa"/>
          </w:tcPr>
          <w:p w14:paraId="50BEAC85" w14:textId="77777777" w:rsidR="009B6D60" w:rsidRDefault="00731444">
            <w:pPr>
              <w:pStyle w:val="TableParagraph"/>
              <w:ind w:right="432"/>
              <w:rPr>
                <w:rFonts w:ascii="Arial"/>
                <w:i/>
                <w:sz w:val="20"/>
              </w:rPr>
            </w:pPr>
            <w:r>
              <w:rPr>
                <w:sz w:val="24"/>
              </w:rPr>
              <w:t>Marriage</w:t>
            </w:r>
            <w:r>
              <w:rPr>
                <w:spacing w:val="-17"/>
                <w:sz w:val="24"/>
              </w:rPr>
              <w:t xml:space="preserve"> </w:t>
            </w:r>
            <w:r>
              <w:rPr>
                <w:sz w:val="24"/>
              </w:rPr>
              <w:t>and</w:t>
            </w:r>
            <w:r>
              <w:rPr>
                <w:spacing w:val="-17"/>
                <w:sz w:val="24"/>
              </w:rPr>
              <w:t xml:space="preserve"> </w:t>
            </w:r>
            <w:r>
              <w:rPr>
                <w:sz w:val="24"/>
              </w:rPr>
              <w:t xml:space="preserve">civil partnership </w:t>
            </w:r>
            <w:r>
              <w:rPr>
                <w:rFonts w:ascii="Arial"/>
                <w:i/>
                <w:sz w:val="20"/>
              </w:rPr>
              <w:t>(only</w:t>
            </w:r>
          </w:p>
          <w:p w14:paraId="3DED4C66" w14:textId="77777777" w:rsidR="009B6D60" w:rsidRDefault="00731444">
            <w:pPr>
              <w:pStyle w:val="TableParagraph"/>
              <w:spacing w:line="230" w:lineRule="exact"/>
              <w:ind w:right="143"/>
              <w:rPr>
                <w:rFonts w:ascii="Arial"/>
                <w:i/>
                <w:sz w:val="20"/>
              </w:rPr>
            </w:pPr>
            <w:r>
              <w:rPr>
                <w:rFonts w:ascii="Arial"/>
                <w:i/>
                <w:spacing w:val="-2"/>
                <w:sz w:val="20"/>
              </w:rPr>
              <w:t>eliminating discrimination)</w:t>
            </w:r>
          </w:p>
        </w:tc>
        <w:tc>
          <w:tcPr>
            <w:tcW w:w="7422" w:type="dxa"/>
          </w:tcPr>
          <w:p w14:paraId="5398B5FA" w14:textId="77777777" w:rsidR="009B6D60" w:rsidRDefault="00731444">
            <w:pPr>
              <w:pStyle w:val="TableParagraph"/>
              <w:rPr>
                <w:sz w:val="24"/>
              </w:rPr>
            </w:pPr>
            <w:r>
              <w:rPr>
                <w:spacing w:val="-5"/>
                <w:sz w:val="24"/>
              </w:rPr>
              <w:t>No</w:t>
            </w:r>
          </w:p>
        </w:tc>
      </w:tr>
      <w:tr w:rsidR="009B6D60" w14:paraId="579195F1" w14:textId="77777777">
        <w:trPr>
          <w:trHeight w:val="827"/>
        </w:trPr>
        <w:tc>
          <w:tcPr>
            <w:tcW w:w="9856" w:type="dxa"/>
            <w:gridSpan w:val="2"/>
            <w:shd w:val="clear" w:color="auto" w:fill="D5E2BB"/>
          </w:tcPr>
          <w:p w14:paraId="60D146AF" w14:textId="77777777" w:rsidR="009B6D60" w:rsidRDefault="00731444">
            <w:pPr>
              <w:pStyle w:val="TableParagraph"/>
              <w:ind w:right="600"/>
              <w:rPr>
                <w:sz w:val="24"/>
              </w:rPr>
            </w:pPr>
            <w:r>
              <w:rPr>
                <w:rFonts w:ascii="Arial" w:hAnsi="Arial"/>
                <w:b/>
                <w:sz w:val="24"/>
              </w:rPr>
              <w:t>Conclusion</w:t>
            </w:r>
            <w:r>
              <w:rPr>
                <w:rFonts w:ascii="Arial" w:hAnsi="Arial"/>
                <w:b/>
                <w:spacing w:val="-3"/>
                <w:sz w:val="24"/>
              </w:rPr>
              <w:t xml:space="preserve"> </w:t>
            </w:r>
            <w:r>
              <w:rPr>
                <w:sz w:val="24"/>
              </w:rPr>
              <w:t>–</w:t>
            </w:r>
            <w:r>
              <w:rPr>
                <w:spacing w:val="-3"/>
                <w:sz w:val="24"/>
              </w:rPr>
              <w:t xml:space="preserve"> </w:t>
            </w:r>
            <w:r>
              <w:rPr>
                <w:sz w:val="24"/>
              </w:rPr>
              <w:t>when</w:t>
            </w:r>
            <w:r>
              <w:rPr>
                <w:spacing w:val="-4"/>
                <w:sz w:val="24"/>
              </w:rPr>
              <w:t xml:space="preserve"> </w:t>
            </w:r>
            <w:r>
              <w:rPr>
                <w:sz w:val="24"/>
              </w:rPr>
              <w:t>implemented</w:t>
            </w:r>
            <w:r>
              <w:rPr>
                <w:spacing w:val="-4"/>
                <w:sz w:val="24"/>
              </w:rPr>
              <w:t xml:space="preserve"> </w:t>
            </w:r>
            <w:r>
              <w:rPr>
                <w:sz w:val="24"/>
              </w:rPr>
              <w:t>consistently</w:t>
            </w:r>
            <w:r>
              <w:rPr>
                <w:spacing w:val="-4"/>
                <w:sz w:val="24"/>
              </w:rPr>
              <w:t xml:space="preserve"> </w:t>
            </w:r>
            <w:r>
              <w:rPr>
                <w:sz w:val="24"/>
              </w:rPr>
              <w:t>and</w:t>
            </w:r>
            <w:r>
              <w:rPr>
                <w:spacing w:val="-6"/>
                <w:sz w:val="24"/>
              </w:rPr>
              <w:t xml:space="preserve"> </w:t>
            </w:r>
            <w:r>
              <w:rPr>
                <w:sz w:val="24"/>
              </w:rPr>
              <w:t>transparently</w:t>
            </w:r>
            <w:r>
              <w:rPr>
                <w:spacing w:val="-4"/>
                <w:sz w:val="24"/>
              </w:rPr>
              <w:t xml:space="preserve"> </w:t>
            </w:r>
            <w:r>
              <w:rPr>
                <w:sz w:val="24"/>
              </w:rPr>
              <w:t>this</w:t>
            </w:r>
            <w:r>
              <w:rPr>
                <w:spacing w:val="-4"/>
                <w:sz w:val="24"/>
              </w:rPr>
              <w:t xml:space="preserve"> </w:t>
            </w:r>
            <w:r>
              <w:rPr>
                <w:sz w:val="24"/>
              </w:rPr>
              <w:t>policy</w:t>
            </w:r>
            <w:r>
              <w:rPr>
                <w:spacing w:val="-4"/>
                <w:sz w:val="24"/>
              </w:rPr>
              <w:t xml:space="preserve"> </w:t>
            </w:r>
            <w:r>
              <w:rPr>
                <w:sz w:val="24"/>
              </w:rPr>
              <w:t>will</w:t>
            </w:r>
            <w:r>
              <w:rPr>
                <w:spacing w:val="-4"/>
                <w:sz w:val="24"/>
              </w:rPr>
              <w:t xml:space="preserve"> </w:t>
            </w:r>
            <w:r>
              <w:rPr>
                <w:sz w:val="24"/>
              </w:rPr>
              <w:t>have</w:t>
            </w:r>
            <w:r>
              <w:rPr>
                <w:spacing w:val="-6"/>
                <w:sz w:val="24"/>
              </w:rPr>
              <w:t xml:space="preserve"> </w:t>
            </w:r>
            <w:r>
              <w:rPr>
                <w:sz w:val="24"/>
              </w:rPr>
              <w:t>a neutral effect on the Protected Characteristic groups under the Equality Act 2010.</w:t>
            </w:r>
          </w:p>
        </w:tc>
      </w:tr>
    </w:tbl>
    <w:p w14:paraId="07322DC0" w14:textId="77777777" w:rsidR="00584122" w:rsidRDefault="00584122"/>
    <w:sectPr w:rsidR="00584122">
      <w:type w:val="continuous"/>
      <w:pgSz w:w="11910" w:h="16850"/>
      <w:pgMar w:top="1240" w:right="992" w:bottom="920" w:left="992" w:header="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FD265" w14:textId="77777777" w:rsidR="00815243" w:rsidRDefault="00815243">
      <w:r>
        <w:separator/>
      </w:r>
    </w:p>
  </w:endnote>
  <w:endnote w:type="continuationSeparator" w:id="0">
    <w:p w14:paraId="3018D9FC" w14:textId="77777777" w:rsidR="00815243" w:rsidRDefault="0081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6901" w14:textId="77777777" w:rsidR="009B6D60" w:rsidRDefault="00731444">
    <w:pPr>
      <w:pStyle w:val="BodyText"/>
      <w:spacing w:line="14" w:lineRule="auto"/>
      <w:rPr>
        <w:sz w:val="20"/>
      </w:rPr>
    </w:pPr>
    <w:r>
      <w:rPr>
        <w:noProof/>
        <w:sz w:val="20"/>
      </w:rPr>
      <mc:AlternateContent>
        <mc:Choice Requires="wps">
          <w:drawing>
            <wp:anchor distT="0" distB="0" distL="0" distR="0" simplePos="0" relativeHeight="487259648" behindDoc="1" locked="0" layoutInCell="1" allowOverlap="1" wp14:anchorId="2764CD4A" wp14:editId="61244920">
              <wp:simplePos x="0" y="0"/>
              <wp:positionH relativeFrom="page">
                <wp:posOffset>3165475</wp:posOffset>
              </wp:positionH>
              <wp:positionV relativeFrom="page">
                <wp:posOffset>10089685</wp:posOffset>
              </wp:positionV>
              <wp:extent cx="74676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167005"/>
                      </a:xfrm>
                      <a:prstGeom prst="rect">
                        <a:avLst/>
                      </a:prstGeom>
                    </wps:spPr>
                    <wps:txbx>
                      <w:txbxContent>
                        <w:p w14:paraId="1BCB7A70" w14:textId="77777777" w:rsidR="009B6D60" w:rsidRDefault="00731444">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type w14:anchorId="2764CD4A" id="_x0000_t202" coordsize="21600,21600" o:spt="202" path="m,l,21600r21600,l21600,xe">
              <v:stroke joinstyle="miter"/>
              <v:path gradientshapeok="t" o:connecttype="rect"/>
            </v:shapetype>
            <v:shape id="Textbox 1" o:spid="_x0000_s1028" type="#_x0000_t202" style="position:absolute;margin-left:249.25pt;margin-top:794.45pt;width:58.8pt;height:13.15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" filled="f" stroked="f">
              <v:textbox inset="0,0,0,0">
                <w:txbxContent>
                  <w:p w14:paraId="1BCB7A70" w14:textId="77777777" w:rsidR="009B6D60" w:rsidRDefault="00731444">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15</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A5E1" w14:textId="77777777" w:rsidR="009B6D60" w:rsidRDefault="00731444">
    <w:pPr>
      <w:pStyle w:val="BodyText"/>
      <w:spacing w:line="14" w:lineRule="auto"/>
      <w:rPr>
        <w:sz w:val="20"/>
      </w:rPr>
    </w:pPr>
    <w:r>
      <w:rPr>
        <w:noProof/>
        <w:sz w:val="20"/>
      </w:rPr>
      <mc:AlternateContent>
        <mc:Choice Requires="wps">
          <w:drawing>
            <wp:anchor distT="0" distB="0" distL="0" distR="0" simplePos="0" relativeHeight="487260160" behindDoc="1" locked="0" layoutInCell="1" allowOverlap="1" wp14:anchorId="48164823" wp14:editId="19DA35B1">
              <wp:simplePos x="0" y="0"/>
              <wp:positionH relativeFrom="page">
                <wp:posOffset>2984119</wp:posOffset>
              </wp:positionH>
              <wp:positionV relativeFrom="page">
                <wp:posOffset>10089685</wp:posOffset>
              </wp:positionV>
              <wp:extent cx="74676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167005"/>
                      </a:xfrm>
                      <a:prstGeom prst="rect">
                        <a:avLst/>
                      </a:prstGeom>
                    </wps:spPr>
                    <wps:txbx>
                      <w:txbxContent>
                        <w:p w14:paraId="67117269" w14:textId="77777777" w:rsidR="009B6D60" w:rsidRDefault="00731444">
                          <w:pPr>
                            <w:spacing w:before="12"/>
                            <w:ind w:left="20"/>
                            <w:rPr>
                              <w:sz w:val="20"/>
                            </w:rPr>
                          </w:pPr>
                          <w:r>
                            <w:rPr>
                              <w:sz w:val="20"/>
                            </w:rPr>
                            <w:t>Page</w:t>
                          </w:r>
                          <w:r>
                            <w:rPr>
                              <w:spacing w:val="-5"/>
                              <w:sz w:val="20"/>
                            </w:rPr>
                            <w:t xml:space="preserve"> </w:t>
                          </w:r>
                          <w:r>
                            <w:rPr>
                              <w:sz w:val="20"/>
                            </w:rPr>
                            <w:t>4</w:t>
                          </w:r>
                          <w:r>
                            <w:rPr>
                              <w:spacing w:val="-2"/>
                              <w:sz w:val="20"/>
                            </w:rPr>
                            <w:t xml:space="preserve"> </w:t>
                          </w:r>
                          <w:r>
                            <w:rPr>
                              <w:sz w:val="20"/>
                            </w:rPr>
                            <w:t>of</w:t>
                          </w:r>
                          <w:r>
                            <w:rPr>
                              <w:spacing w:val="-4"/>
                              <w:sz w:val="20"/>
                            </w:rPr>
                            <w:t xml:space="preserve"> </w:t>
                          </w:r>
                          <w:r>
                            <w:rPr>
                              <w:spacing w:val="-5"/>
                              <w:sz w:val="20"/>
                            </w:rPr>
                            <w:t>15</w:t>
                          </w:r>
                        </w:p>
                      </w:txbxContent>
                    </wps:txbx>
                    <wps:bodyPr wrap="square" lIns="0" tIns="0" rIns="0" bIns="0" rtlCol="0">
                      <a:noAutofit/>
                    </wps:bodyPr>
                  </wps:wsp>
                </a:graphicData>
              </a:graphic>
            </wp:anchor>
          </w:drawing>
        </mc:Choice>
        <mc:Fallback>
          <w:pict>
            <v:shapetype w14:anchorId="48164823" id="_x0000_t202" coordsize="21600,21600" o:spt="202" path="m,l,21600r21600,l21600,xe">
              <v:stroke joinstyle="miter"/>
              <v:path gradientshapeok="t" o:connecttype="rect"/>
            </v:shapetype>
            <v:shape id="Textbox 3" o:spid="_x0000_s1029" type="#_x0000_t202" style="position:absolute;margin-left:234.95pt;margin-top:794.45pt;width:58.8pt;height:13.15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" filled="f" stroked="f">
              <v:textbox inset="0,0,0,0">
                <w:txbxContent>
                  <w:p w14:paraId="67117269" w14:textId="77777777" w:rsidR="009B6D60" w:rsidRDefault="00731444">
                    <w:pPr>
                      <w:spacing w:before="12"/>
                      <w:ind w:left="20"/>
                      <w:rPr>
                        <w:sz w:val="20"/>
                      </w:rPr>
                    </w:pPr>
                    <w:r>
                      <w:rPr>
                        <w:sz w:val="20"/>
                      </w:rPr>
                      <w:t>Page</w:t>
                    </w:r>
                    <w:r>
                      <w:rPr>
                        <w:spacing w:val="-5"/>
                        <w:sz w:val="20"/>
                      </w:rPr>
                      <w:t xml:space="preserve"> </w:t>
                    </w:r>
                    <w:r>
                      <w:rPr>
                        <w:sz w:val="20"/>
                      </w:rPr>
                      <w:t>4</w:t>
                    </w:r>
                    <w:r>
                      <w:rPr>
                        <w:spacing w:val="-2"/>
                        <w:sz w:val="20"/>
                      </w:rPr>
                      <w:t xml:space="preserve"> </w:t>
                    </w:r>
                    <w:r>
                      <w:rPr>
                        <w:sz w:val="20"/>
                      </w:rPr>
                      <w:t>of</w:t>
                    </w:r>
                    <w:r>
                      <w:rPr>
                        <w:spacing w:val="-4"/>
                        <w:sz w:val="20"/>
                      </w:rPr>
                      <w:t xml:space="preserve"> </w:t>
                    </w:r>
                    <w:r>
                      <w:rPr>
                        <w:spacing w:val="-5"/>
                        <w:sz w:val="20"/>
                      </w:rPr>
                      <w:t>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AF7F" w14:textId="77777777" w:rsidR="009B6D60" w:rsidRDefault="00731444">
    <w:pPr>
      <w:pStyle w:val="BodyText"/>
      <w:spacing w:line="14" w:lineRule="auto"/>
      <w:rPr>
        <w:sz w:val="20"/>
      </w:rPr>
    </w:pPr>
    <w:r>
      <w:rPr>
        <w:noProof/>
        <w:sz w:val="20"/>
      </w:rPr>
      <mc:AlternateContent>
        <mc:Choice Requires="wps">
          <w:drawing>
            <wp:anchor distT="0" distB="0" distL="0" distR="0" simplePos="0" relativeHeight="487260672" behindDoc="1" locked="0" layoutInCell="1" allowOverlap="1" wp14:anchorId="634A8C02" wp14:editId="3DEA1838">
              <wp:simplePos x="0" y="0"/>
              <wp:positionH relativeFrom="page">
                <wp:posOffset>3371215</wp:posOffset>
              </wp:positionH>
              <wp:positionV relativeFrom="page">
                <wp:posOffset>10089685</wp:posOffset>
              </wp:positionV>
              <wp:extent cx="815340"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7005"/>
                      </a:xfrm>
                      <a:prstGeom prst="rect">
                        <a:avLst/>
                      </a:prstGeom>
                    </wps:spPr>
                    <wps:txbx>
                      <w:txbxContent>
                        <w:p w14:paraId="11C5533C" w14:textId="77777777" w:rsidR="009B6D60" w:rsidRDefault="00731444">
                          <w:pPr>
                            <w:spacing w:before="12"/>
                            <w:ind w:left="20"/>
                            <w:rPr>
                              <w:sz w:val="20"/>
                            </w:rPr>
                          </w:pPr>
                          <w:r>
                            <w:rPr>
                              <w:color w:val="808080"/>
                              <w:sz w:val="20"/>
                            </w:rPr>
                            <w:t>Page</w:t>
                          </w:r>
                          <w:r>
                            <w:rPr>
                              <w:color w:val="808080"/>
                              <w:spacing w:val="-5"/>
                              <w:sz w:val="20"/>
                            </w:rPr>
                            <w:t xml:space="preserve"> </w:t>
                          </w:r>
                          <w:r>
                            <w:rPr>
                              <w:color w:val="808080"/>
                              <w:sz w:val="20"/>
                            </w:rPr>
                            <w:fldChar w:fldCharType="begin"/>
                          </w:r>
                          <w:r>
                            <w:rPr>
                              <w:color w:val="808080"/>
                              <w:sz w:val="20"/>
                            </w:rPr>
                            <w:instrText xml:space="preserve"> PAGE </w:instrText>
                          </w:r>
                          <w:r>
                            <w:rPr>
                              <w:color w:val="808080"/>
                              <w:sz w:val="20"/>
                            </w:rPr>
                            <w:fldChar w:fldCharType="separate"/>
                          </w:r>
                          <w:r>
                            <w:rPr>
                              <w:color w:val="808080"/>
                              <w:sz w:val="20"/>
                            </w:rPr>
                            <w:t>10</w:t>
                          </w:r>
                          <w:r>
                            <w:rPr>
                              <w:color w:val="808080"/>
                              <w:sz w:val="20"/>
                            </w:rPr>
                            <w:fldChar w:fldCharType="end"/>
                          </w:r>
                          <w:r>
                            <w:rPr>
                              <w:color w:val="808080"/>
                              <w:spacing w:val="-2"/>
                              <w:sz w:val="20"/>
                            </w:rPr>
                            <w:t xml:space="preserve"> </w:t>
                          </w:r>
                          <w:r>
                            <w:rPr>
                              <w:color w:val="808080"/>
                              <w:sz w:val="20"/>
                            </w:rPr>
                            <w:t>of</w:t>
                          </w:r>
                          <w:r>
                            <w:rPr>
                              <w:color w:val="808080"/>
                              <w:spacing w:val="-3"/>
                              <w:sz w:val="20"/>
                            </w:rPr>
                            <w:t xml:space="preserve"> </w:t>
                          </w:r>
                          <w:r>
                            <w:rPr>
                              <w:color w:val="808080"/>
                              <w:spacing w:val="-7"/>
                              <w:sz w:val="20"/>
                            </w:rPr>
                            <w:fldChar w:fldCharType="begin"/>
                          </w:r>
                          <w:r>
                            <w:rPr>
                              <w:color w:val="808080"/>
                              <w:spacing w:val="-7"/>
                              <w:sz w:val="20"/>
                            </w:rPr>
                            <w:instrText xml:space="preserve"> NUMPAGES </w:instrText>
                          </w:r>
                          <w:r>
                            <w:rPr>
                              <w:color w:val="808080"/>
                              <w:spacing w:val="-7"/>
                              <w:sz w:val="20"/>
                            </w:rPr>
                            <w:fldChar w:fldCharType="separate"/>
                          </w:r>
                          <w:r>
                            <w:rPr>
                              <w:color w:val="808080"/>
                              <w:spacing w:val="-7"/>
                              <w:sz w:val="20"/>
                            </w:rPr>
                            <w:t>15</w:t>
                          </w:r>
                          <w:r>
                            <w:rPr>
                              <w:color w:val="808080"/>
                              <w:spacing w:val="-7"/>
                              <w:sz w:val="20"/>
                            </w:rPr>
                            <w:fldChar w:fldCharType="end"/>
                          </w:r>
                        </w:p>
                      </w:txbxContent>
                    </wps:txbx>
                    <wps:bodyPr wrap="square" lIns="0" tIns="0" rIns="0" bIns="0" rtlCol="0">
                      <a:noAutofit/>
                    </wps:bodyPr>
                  </wps:wsp>
                </a:graphicData>
              </a:graphic>
            </wp:anchor>
          </w:drawing>
        </mc:Choice>
        <mc:Fallback>
          <w:pict>
            <v:shapetype w14:anchorId="634A8C02" id="_x0000_t202" coordsize="21600,21600" o:spt="202" path="m,l,21600r21600,l21600,xe">
              <v:stroke joinstyle="miter"/>
              <v:path gradientshapeok="t" o:connecttype="rect"/>
            </v:shapetype>
            <v:shape id="Textbox 4" o:spid="_x0000_s1030" type="#_x0000_t202" style="position:absolute;margin-left:265.45pt;margin-top:794.45pt;width:64.2pt;height:13.15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" filled="f" stroked="f">
              <v:textbox inset="0,0,0,0">
                <w:txbxContent>
                  <w:p w14:paraId="11C5533C" w14:textId="77777777" w:rsidR="009B6D60" w:rsidRDefault="00731444">
                    <w:pPr>
                      <w:spacing w:before="12"/>
                      <w:ind w:left="20"/>
                      <w:rPr>
                        <w:sz w:val="20"/>
                      </w:rPr>
                    </w:pPr>
                    <w:r>
                      <w:rPr>
                        <w:color w:val="808080"/>
                        <w:sz w:val="20"/>
                      </w:rPr>
                      <w:t>Page</w:t>
                    </w:r>
                    <w:r>
                      <w:rPr>
                        <w:color w:val="808080"/>
                        <w:spacing w:val="-5"/>
                        <w:sz w:val="20"/>
                      </w:rPr>
                      <w:t xml:space="preserve"> </w:t>
                    </w:r>
                    <w:r>
                      <w:rPr>
                        <w:color w:val="808080"/>
                        <w:sz w:val="20"/>
                      </w:rPr>
                      <w:fldChar w:fldCharType="begin"/>
                    </w:r>
                    <w:r>
                      <w:rPr>
                        <w:color w:val="808080"/>
                        <w:sz w:val="20"/>
                      </w:rPr>
                      <w:instrText xml:space="preserve"> PAGE </w:instrText>
                    </w:r>
                    <w:r>
                      <w:rPr>
                        <w:color w:val="808080"/>
                        <w:sz w:val="20"/>
                      </w:rPr>
                      <w:fldChar w:fldCharType="separate"/>
                    </w:r>
                    <w:r>
                      <w:rPr>
                        <w:color w:val="808080"/>
                        <w:sz w:val="20"/>
                      </w:rPr>
                      <w:t>10</w:t>
                    </w:r>
                    <w:r>
                      <w:rPr>
                        <w:color w:val="808080"/>
                        <w:sz w:val="20"/>
                      </w:rPr>
                      <w:fldChar w:fldCharType="end"/>
                    </w:r>
                    <w:r>
                      <w:rPr>
                        <w:color w:val="808080"/>
                        <w:spacing w:val="-2"/>
                        <w:sz w:val="20"/>
                      </w:rPr>
                      <w:t xml:space="preserve"> </w:t>
                    </w:r>
                    <w:r>
                      <w:rPr>
                        <w:color w:val="808080"/>
                        <w:sz w:val="20"/>
                      </w:rPr>
                      <w:t>of</w:t>
                    </w:r>
                    <w:r>
                      <w:rPr>
                        <w:color w:val="808080"/>
                        <w:spacing w:val="-3"/>
                        <w:sz w:val="20"/>
                      </w:rPr>
                      <w:t xml:space="preserve"> </w:t>
                    </w:r>
                    <w:r>
                      <w:rPr>
                        <w:color w:val="808080"/>
                        <w:spacing w:val="-7"/>
                        <w:sz w:val="20"/>
                      </w:rPr>
                      <w:fldChar w:fldCharType="begin"/>
                    </w:r>
                    <w:r>
                      <w:rPr>
                        <w:color w:val="808080"/>
                        <w:spacing w:val="-7"/>
                        <w:sz w:val="20"/>
                      </w:rPr>
                      <w:instrText xml:space="preserve"> NUMPAGES </w:instrText>
                    </w:r>
                    <w:r>
                      <w:rPr>
                        <w:color w:val="808080"/>
                        <w:spacing w:val="-7"/>
                        <w:sz w:val="20"/>
                      </w:rPr>
                      <w:fldChar w:fldCharType="separate"/>
                    </w:r>
                    <w:r>
                      <w:rPr>
                        <w:color w:val="808080"/>
                        <w:spacing w:val="-7"/>
                        <w:sz w:val="20"/>
                      </w:rPr>
                      <w:t>15</w:t>
                    </w:r>
                    <w:r>
                      <w:rPr>
                        <w:color w:val="808080"/>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6022" w14:textId="77777777" w:rsidR="00815243" w:rsidRDefault="00815243">
      <w:r>
        <w:separator/>
      </w:r>
    </w:p>
  </w:footnote>
  <w:footnote w:type="continuationSeparator" w:id="0">
    <w:p w14:paraId="20A7FB3C" w14:textId="77777777" w:rsidR="00815243" w:rsidRDefault="00815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2F3"/>
    <w:multiLevelType w:val="multilevel"/>
    <w:tmpl w:val="8AA447F2"/>
    <w:lvl w:ilvl="0">
      <w:start w:val="1"/>
      <w:numFmt w:val="decimal"/>
      <w:lvlText w:val="%1."/>
      <w:lvlJc w:val="left"/>
      <w:pPr>
        <w:ind w:left="707" w:hanging="567"/>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544" w:hanging="404"/>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92" w:hanging="360"/>
      </w:pPr>
      <w:rPr>
        <w:rFonts w:hint="default"/>
        <w:lang w:val="en-US" w:eastAsia="en-US" w:bidi="ar-SA"/>
      </w:rPr>
    </w:lvl>
    <w:lvl w:ilvl="4">
      <w:numFmt w:val="bullet"/>
      <w:lvlText w:val="•"/>
      <w:lvlJc w:val="left"/>
      <w:pPr>
        <w:ind w:left="3125" w:hanging="360"/>
      </w:pPr>
      <w:rPr>
        <w:rFonts w:hint="default"/>
        <w:lang w:val="en-US" w:eastAsia="en-US" w:bidi="ar-SA"/>
      </w:rPr>
    </w:lvl>
    <w:lvl w:ilvl="5">
      <w:numFmt w:val="bullet"/>
      <w:lvlText w:val="•"/>
      <w:lvlJc w:val="left"/>
      <w:pPr>
        <w:ind w:left="4258" w:hanging="360"/>
      </w:pPr>
      <w:rPr>
        <w:rFonts w:hint="default"/>
        <w:lang w:val="en-US" w:eastAsia="en-US" w:bidi="ar-SA"/>
      </w:rPr>
    </w:lvl>
    <w:lvl w:ilvl="6">
      <w:numFmt w:val="bullet"/>
      <w:lvlText w:val="•"/>
      <w:lvlJc w:val="left"/>
      <w:pPr>
        <w:ind w:left="5391" w:hanging="360"/>
      </w:pPr>
      <w:rPr>
        <w:rFonts w:hint="default"/>
        <w:lang w:val="en-US" w:eastAsia="en-US" w:bidi="ar-SA"/>
      </w:rPr>
    </w:lvl>
    <w:lvl w:ilvl="7">
      <w:numFmt w:val="bullet"/>
      <w:lvlText w:val="•"/>
      <w:lvlJc w:val="left"/>
      <w:pPr>
        <w:ind w:left="6524" w:hanging="360"/>
      </w:pPr>
      <w:rPr>
        <w:rFonts w:hint="default"/>
        <w:lang w:val="en-US" w:eastAsia="en-US" w:bidi="ar-SA"/>
      </w:rPr>
    </w:lvl>
    <w:lvl w:ilvl="8">
      <w:numFmt w:val="bullet"/>
      <w:lvlText w:val="•"/>
      <w:lvlJc w:val="left"/>
      <w:pPr>
        <w:ind w:left="7656" w:hanging="360"/>
      </w:pPr>
      <w:rPr>
        <w:rFonts w:hint="default"/>
        <w:lang w:val="en-US" w:eastAsia="en-US" w:bidi="ar-SA"/>
      </w:rPr>
    </w:lvl>
  </w:abstractNum>
  <w:abstractNum w:abstractNumId="1" w15:restartNumberingAfterBreak="0">
    <w:nsid w:val="033D67B4"/>
    <w:multiLevelType w:val="hybridMultilevel"/>
    <w:tmpl w:val="3F562EAA"/>
    <w:lvl w:ilvl="0" w:tplc="77D6CB88">
      <w:start w:val="1"/>
      <w:numFmt w:val="lowerLetter"/>
      <w:lvlText w:val="%1)"/>
      <w:lvlJc w:val="left"/>
      <w:pPr>
        <w:ind w:left="108" w:hanging="720"/>
      </w:pPr>
      <w:rPr>
        <w:rFonts w:ascii="Arial MT" w:eastAsia="Arial MT" w:hAnsi="Arial MT" w:cs="Arial MT" w:hint="default"/>
        <w:b w:val="0"/>
        <w:bCs w:val="0"/>
        <w:i w:val="0"/>
        <w:iCs w:val="0"/>
        <w:spacing w:val="0"/>
        <w:w w:val="99"/>
        <w:sz w:val="24"/>
        <w:szCs w:val="24"/>
        <w:lang w:val="en-US" w:eastAsia="en-US" w:bidi="ar-SA"/>
      </w:rPr>
    </w:lvl>
    <w:lvl w:ilvl="1" w:tplc="C6B2219A">
      <w:numFmt w:val="bullet"/>
      <w:lvlText w:val="•"/>
      <w:lvlJc w:val="left"/>
      <w:pPr>
        <w:ind w:left="719" w:hanging="720"/>
      </w:pPr>
      <w:rPr>
        <w:rFonts w:hint="default"/>
        <w:lang w:val="en-US" w:eastAsia="en-US" w:bidi="ar-SA"/>
      </w:rPr>
    </w:lvl>
    <w:lvl w:ilvl="2" w:tplc="5A5A98F6">
      <w:numFmt w:val="bullet"/>
      <w:lvlText w:val="•"/>
      <w:lvlJc w:val="left"/>
      <w:pPr>
        <w:ind w:left="1339" w:hanging="720"/>
      </w:pPr>
      <w:rPr>
        <w:rFonts w:hint="default"/>
        <w:lang w:val="en-US" w:eastAsia="en-US" w:bidi="ar-SA"/>
      </w:rPr>
    </w:lvl>
    <w:lvl w:ilvl="3" w:tplc="988E2B4A">
      <w:numFmt w:val="bullet"/>
      <w:lvlText w:val="•"/>
      <w:lvlJc w:val="left"/>
      <w:pPr>
        <w:ind w:left="1959" w:hanging="720"/>
      </w:pPr>
      <w:rPr>
        <w:rFonts w:hint="default"/>
        <w:lang w:val="en-US" w:eastAsia="en-US" w:bidi="ar-SA"/>
      </w:rPr>
    </w:lvl>
    <w:lvl w:ilvl="4" w:tplc="2B0254A8">
      <w:numFmt w:val="bullet"/>
      <w:lvlText w:val="•"/>
      <w:lvlJc w:val="left"/>
      <w:pPr>
        <w:ind w:left="2579" w:hanging="720"/>
      </w:pPr>
      <w:rPr>
        <w:rFonts w:hint="default"/>
        <w:lang w:val="en-US" w:eastAsia="en-US" w:bidi="ar-SA"/>
      </w:rPr>
    </w:lvl>
    <w:lvl w:ilvl="5" w:tplc="2982B67A">
      <w:numFmt w:val="bullet"/>
      <w:lvlText w:val="•"/>
      <w:lvlJc w:val="left"/>
      <w:pPr>
        <w:ind w:left="3199" w:hanging="720"/>
      </w:pPr>
      <w:rPr>
        <w:rFonts w:hint="default"/>
        <w:lang w:val="en-US" w:eastAsia="en-US" w:bidi="ar-SA"/>
      </w:rPr>
    </w:lvl>
    <w:lvl w:ilvl="6" w:tplc="15E43E1E">
      <w:numFmt w:val="bullet"/>
      <w:lvlText w:val="•"/>
      <w:lvlJc w:val="left"/>
      <w:pPr>
        <w:ind w:left="3818" w:hanging="720"/>
      </w:pPr>
      <w:rPr>
        <w:rFonts w:hint="default"/>
        <w:lang w:val="en-US" w:eastAsia="en-US" w:bidi="ar-SA"/>
      </w:rPr>
    </w:lvl>
    <w:lvl w:ilvl="7" w:tplc="8676DD8E">
      <w:numFmt w:val="bullet"/>
      <w:lvlText w:val="•"/>
      <w:lvlJc w:val="left"/>
      <w:pPr>
        <w:ind w:left="4438" w:hanging="720"/>
      </w:pPr>
      <w:rPr>
        <w:rFonts w:hint="default"/>
        <w:lang w:val="en-US" w:eastAsia="en-US" w:bidi="ar-SA"/>
      </w:rPr>
    </w:lvl>
    <w:lvl w:ilvl="8" w:tplc="507AF2FC">
      <w:numFmt w:val="bullet"/>
      <w:lvlText w:val="•"/>
      <w:lvlJc w:val="left"/>
      <w:pPr>
        <w:ind w:left="5058" w:hanging="720"/>
      </w:pPr>
      <w:rPr>
        <w:rFonts w:hint="default"/>
        <w:lang w:val="en-US" w:eastAsia="en-US" w:bidi="ar-SA"/>
      </w:rPr>
    </w:lvl>
  </w:abstractNum>
  <w:abstractNum w:abstractNumId="2" w15:restartNumberingAfterBreak="0">
    <w:nsid w:val="03881678"/>
    <w:multiLevelType w:val="hybridMultilevel"/>
    <w:tmpl w:val="62582382"/>
    <w:lvl w:ilvl="0" w:tplc="AB349C2A">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7DE08D12">
      <w:numFmt w:val="bullet"/>
      <w:lvlText w:val="•"/>
      <w:lvlJc w:val="left"/>
      <w:pPr>
        <w:ind w:left="1766" w:hanging="360"/>
      </w:pPr>
      <w:rPr>
        <w:rFonts w:hint="default"/>
        <w:lang w:val="en-US" w:eastAsia="en-US" w:bidi="ar-SA"/>
      </w:rPr>
    </w:lvl>
    <w:lvl w:ilvl="2" w:tplc="6862DF8E">
      <w:numFmt w:val="bullet"/>
      <w:lvlText w:val="•"/>
      <w:lvlJc w:val="left"/>
      <w:pPr>
        <w:ind w:left="2672" w:hanging="360"/>
      </w:pPr>
      <w:rPr>
        <w:rFonts w:hint="default"/>
        <w:lang w:val="en-US" w:eastAsia="en-US" w:bidi="ar-SA"/>
      </w:rPr>
    </w:lvl>
    <w:lvl w:ilvl="3" w:tplc="0EE6FA52">
      <w:numFmt w:val="bullet"/>
      <w:lvlText w:val="•"/>
      <w:lvlJc w:val="left"/>
      <w:pPr>
        <w:ind w:left="3578" w:hanging="360"/>
      </w:pPr>
      <w:rPr>
        <w:rFonts w:hint="default"/>
        <w:lang w:val="en-US" w:eastAsia="en-US" w:bidi="ar-SA"/>
      </w:rPr>
    </w:lvl>
    <w:lvl w:ilvl="4" w:tplc="A58EDD44">
      <w:numFmt w:val="bullet"/>
      <w:lvlText w:val="•"/>
      <w:lvlJc w:val="left"/>
      <w:pPr>
        <w:ind w:left="4484" w:hanging="360"/>
      </w:pPr>
      <w:rPr>
        <w:rFonts w:hint="default"/>
        <w:lang w:val="en-US" w:eastAsia="en-US" w:bidi="ar-SA"/>
      </w:rPr>
    </w:lvl>
    <w:lvl w:ilvl="5" w:tplc="2806B160">
      <w:numFmt w:val="bullet"/>
      <w:lvlText w:val="•"/>
      <w:lvlJc w:val="left"/>
      <w:pPr>
        <w:ind w:left="5391" w:hanging="360"/>
      </w:pPr>
      <w:rPr>
        <w:rFonts w:hint="default"/>
        <w:lang w:val="en-US" w:eastAsia="en-US" w:bidi="ar-SA"/>
      </w:rPr>
    </w:lvl>
    <w:lvl w:ilvl="6" w:tplc="4BD8245C">
      <w:numFmt w:val="bullet"/>
      <w:lvlText w:val="•"/>
      <w:lvlJc w:val="left"/>
      <w:pPr>
        <w:ind w:left="6297" w:hanging="360"/>
      </w:pPr>
      <w:rPr>
        <w:rFonts w:hint="default"/>
        <w:lang w:val="en-US" w:eastAsia="en-US" w:bidi="ar-SA"/>
      </w:rPr>
    </w:lvl>
    <w:lvl w:ilvl="7" w:tplc="46BADF38">
      <w:numFmt w:val="bullet"/>
      <w:lvlText w:val="•"/>
      <w:lvlJc w:val="left"/>
      <w:pPr>
        <w:ind w:left="7203" w:hanging="360"/>
      </w:pPr>
      <w:rPr>
        <w:rFonts w:hint="default"/>
        <w:lang w:val="en-US" w:eastAsia="en-US" w:bidi="ar-SA"/>
      </w:rPr>
    </w:lvl>
    <w:lvl w:ilvl="8" w:tplc="FDBA5D52">
      <w:numFmt w:val="bullet"/>
      <w:lvlText w:val="•"/>
      <w:lvlJc w:val="left"/>
      <w:pPr>
        <w:ind w:left="8109" w:hanging="360"/>
      </w:pPr>
      <w:rPr>
        <w:rFonts w:hint="default"/>
        <w:lang w:val="en-US" w:eastAsia="en-US" w:bidi="ar-SA"/>
      </w:rPr>
    </w:lvl>
  </w:abstractNum>
  <w:abstractNum w:abstractNumId="3" w15:restartNumberingAfterBreak="0">
    <w:nsid w:val="0F8B7F1B"/>
    <w:multiLevelType w:val="hybridMultilevel"/>
    <w:tmpl w:val="0B32F082"/>
    <w:lvl w:ilvl="0" w:tplc="480E9B98">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C3B8DC72">
      <w:numFmt w:val="bullet"/>
      <w:lvlText w:val="•"/>
      <w:lvlJc w:val="left"/>
      <w:pPr>
        <w:ind w:left="1766" w:hanging="360"/>
      </w:pPr>
      <w:rPr>
        <w:rFonts w:hint="default"/>
        <w:lang w:val="en-US" w:eastAsia="en-US" w:bidi="ar-SA"/>
      </w:rPr>
    </w:lvl>
    <w:lvl w:ilvl="2" w:tplc="A9DA7AB2">
      <w:numFmt w:val="bullet"/>
      <w:lvlText w:val="•"/>
      <w:lvlJc w:val="left"/>
      <w:pPr>
        <w:ind w:left="2672" w:hanging="360"/>
      </w:pPr>
      <w:rPr>
        <w:rFonts w:hint="default"/>
        <w:lang w:val="en-US" w:eastAsia="en-US" w:bidi="ar-SA"/>
      </w:rPr>
    </w:lvl>
    <w:lvl w:ilvl="3" w:tplc="7752239C">
      <w:numFmt w:val="bullet"/>
      <w:lvlText w:val="•"/>
      <w:lvlJc w:val="left"/>
      <w:pPr>
        <w:ind w:left="3578" w:hanging="360"/>
      </w:pPr>
      <w:rPr>
        <w:rFonts w:hint="default"/>
        <w:lang w:val="en-US" w:eastAsia="en-US" w:bidi="ar-SA"/>
      </w:rPr>
    </w:lvl>
    <w:lvl w:ilvl="4" w:tplc="7DF458FE">
      <w:numFmt w:val="bullet"/>
      <w:lvlText w:val="•"/>
      <w:lvlJc w:val="left"/>
      <w:pPr>
        <w:ind w:left="4484" w:hanging="360"/>
      </w:pPr>
      <w:rPr>
        <w:rFonts w:hint="default"/>
        <w:lang w:val="en-US" w:eastAsia="en-US" w:bidi="ar-SA"/>
      </w:rPr>
    </w:lvl>
    <w:lvl w:ilvl="5" w:tplc="A5B0D652">
      <w:numFmt w:val="bullet"/>
      <w:lvlText w:val="•"/>
      <w:lvlJc w:val="left"/>
      <w:pPr>
        <w:ind w:left="5391" w:hanging="360"/>
      </w:pPr>
      <w:rPr>
        <w:rFonts w:hint="default"/>
        <w:lang w:val="en-US" w:eastAsia="en-US" w:bidi="ar-SA"/>
      </w:rPr>
    </w:lvl>
    <w:lvl w:ilvl="6" w:tplc="8256C07A">
      <w:numFmt w:val="bullet"/>
      <w:lvlText w:val="•"/>
      <w:lvlJc w:val="left"/>
      <w:pPr>
        <w:ind w:left="6297" w:hanging="360"/>
      </w:pPr>
      <w:rPr>
        <w:rFonts w:hint="default"/>
        <w:lang w:val="en-US" w:eastAsia="en-US" w:bidi="ar-SA"/>
      </w:rPr>
    </w:lvl>
    <w:lvl w:ilvl="7" w:tplc="91E0B260">
      <w:numFmt w:val="bullet"/>
      <w:lvlText w:val="•"/>
      <w:lvlJc w:val="left"/>
      <w:pPr>
        <w:ind w:left="7203" w:hanging="360"/>
      </w:pPr>
      <w:rPr>
        <w:rFonts w:hint="default"/>
        <w:lang w:val="en-US" w:eastAsia="en-US" w:bidi="ar-SA"/>
      </w:rPr>
    </w:lvl>
    <w:lvl w:ilvl="8" w:tplc="A3E41458">
      <w:numFmt w:val="bullet"/>
      <w:lvlText w:val="•"/>
      <w:lvlJc w:val="left"/>
      <w:pPr>
        <w:ind w:left="8109" w:hanging="360"/>
      </w:pPr>
      <w:rPr>
        <w:rFonts w:hint="default"/>
        <w:lang w:val="en-US" w:eastAsia="en-US" w:bidi="ar-SA"/>
      </w:rPr>
    </w:lvl>
  </w:abstractNum>
  <w:abstractNum w:abstractNumId="4" w15:restartNumberingAfterBreak="0">
    <w:nsid w:val="10F962D4"/>
    <w:multiLevelType w:val="hybridMultilevel"/>
    <w:tmpl w:val="53509200"/>
    <w:lvl w:ilvl="0" w:tplc="7DEA1C2E">
      <w:start w:val="11"/>
      <w:numFmt w:val="decimal"/>
      <w:lvlText w:val="%1."/>
      <w:lvlJc w:val="left"/>
      <w:pPr>
        <w:ind w:left="1146" w:hanging="720"/>
      </w:pPr>
      <w:rPr>
        <w:rFonts w:ascii="Arial MT" w:eastAsia="Arial MT" w:hAnsi="Arial MT" w:cs="Arial MT" w:hint="default"/>
        <w:b w:val="0"/>
        <w:bCs w:val="0"/>
        <w:i w:val="0"/>
        <w:iCs w:val="0"/>
        <w:spacing w:val="0"/>
        <w:w w:val="99"/>
        <w:sz w:val="24"/>
        <w:szCs w:val="24"/>
        <w:lang w:val="en-US" w:eastAsia="en-US" w:bidi="ar-SA"/>
      </w:rPr>
    </w:lvl>
    <w:lvl w:ilvl="1" w:tplc="9BB848A0">
      <w:numFmt w:val="bullet"/>
      <w:lvlText w:val="•"/>
      <w:lvlJc w:val="left"/>
      <w:pPr>
        <w:ind w:left="2018" w:hanging="720"/>
      </w:pPr>
      <w:rPr>
        <w:rFonts w:hint="default"/>
        <w:lang w:val="en-US" w:eastAsia="en-US" w:bidi="ar-SA"/>
      </w:rPr>
    </w:lvl>
    <w:lvl w:ilvl="2" w:tplc="B07E6D8E">
      <w:numFmt w:val="bullet"/>
      <w:lvlText w:val="•"/>
      <w:lvlJc w:val="left"/>
      <w:pPr>
        <w:ind w:left="2896" w:hanging="720"/>
      </w:pPr>
      <w:rPr>
        <w:rFonts w:hint="default"/>
        <w:lang w:val="en-US" w:eastAsia="en-US" w:bidi="ar-SA"/>
      </w:rPr>
    </w:lvl>
    <w:lvl w:ilvl="3" w:tplc="3F60C830">
      <w:numFmt w:val="bullet"/>
      <w:lvlText w:val="•"/>
      <w:lvlJc w:val="left"/>
      <w:pPr>
        <w:ind w:left="3774" w:hanging="720"/>
      </w:pPr>
      <w:rPr>
        <w:rFonts w:hint="default"/>
        <w:lang w:val="en-US" w:eastAsia="en-US" w:bidi="ar-SA"/>
      </w:rPr>
    </w:lvl>
    <w:lvl w:ilvl="4" w:tplc="68E493D4">
      <w:numFmt w:val="bullet"/>
      <w:lvlText w:val="•"/>
      <w:lvlJc w:val="left"/>
      <w:pPr>
        <w:ind w:left="4652" w:hanging="720"/>
      </w:pPr>
      <w:rPr>
        <w:rFonts w:hint="default"/>
        <w:lang w:val="en-US" w:eastAsia="en-US" w:bidi="ar-SA"/>
      </w:rPr>
    </w:lvl>
    <w:lvl w:ilvl="5" w:tplc="AECE8214">
      <w:numFmt w:val="bullet"/>
      <w:lvlText w:val="•"/>
      <w:lvlJc w:val="left"/>
      <w:pPr>
        <w:ind w:left="5531" w:hanging="720"/>
      </w:pPr>
      <w:rPr>
        <w:rFonts w:hint="default"/>
        <w:lang w:val="en-US" w:eastAsia="en-US" w:bidi="ar-SA"/>
      </w:rPr>
    </w:lvl>
    <w:lvl w:ilvl="6" w:tplc="A914163C">
      <w:numFmt w:val="bullet"/>
      <w:lvlText w:val="•"/>
      <w:lvlJc w:val="left"/>
      <w:pPr>
        <w:ind w:left="6409" w:hanging="720"/>
      </w:pPr>
      <w:rPr>
        <w:rFonts w:hint="default"/>
        <w:lang w:val="en-US" w:eastAsia="en-US" w:bidi="ar-SA"/>
      </w:rPr>
    </w:lvl>
    <w:lvl w:ilvl="7" w:tplc="5082DF82">
      <w:numFmt w:val="bullet"/>
      <w:lvlText w:val="•"/>
      <w:lvlJc w:val="left"/>
      <w:pPr>
        <w:ind w:left="7287" w:hanging="720"/>
      </w:pPr>
      <w:rPr>
        <w:rFonts w:hint="default"/>
        <w:lang w:val="en-US" w:eastAsia="en-US" w:bidi="ar-SA"/>
      </w:rPr>
    </w:lvl>
    <w:lvl w:ilvl="8" w:tplc="395E4C0E">
      <w:numFmt w:val="bullet"/>
      <w:lvlText w:val="•"/>
      <w:lvlJc w:val="left"/>
      <w:pPr>
        <w:ind w:left="8165" w:hanging="720"/>
      </w:pPr>
      <w:rPr>
        <w:rFonts w:hint="default"/>
        <w:lang w:val="en-US" w:eastAsia="en-US" w:bidi="ar-SA"/>
      </w:rPr>
    </w:lvl>
  </w:abstractNum>
  <w:abstractNum w:abstractNumId="5" w15:restartNumberingAfterBreak="0">
    <w:nsid w:val="15713A72"/>
    <w:multiLevelType w:val="hybridMultilevel"/>
    <w:tmpl w:val="BFC4717C"/>
    <w:lvl w:ilvl="0" w:tplc="280489A2">
      <w:start w:val="1"/>
      <w:numFmt w:val="decimal"/>
      <w:lvlText w:val="%1."/>
      <w:lvlJc w:val="left"/>
      <w:pPr>
        <w:ind w:left="906" w:hanging="480"/>
      </w:pPr>
      <w:rPr>
        <w:rFonts w:ascii="Arial MT" w:eastAsia="Arial MT" w:hAnsi="Arial MT" w:cs="Arial MT" w:hint="default"/>
        <w:b w:val="0"/>
        <w:bCs w:val="0"/>
        <w:i w:val="0"/>
        <w:iCs w:val="0"/>
        <w:spacing w:val="0"/>
        <w:w w:val="100"/>
        <w:sz w:val="24"/>
        <w:szCs w:val="24"/>
        <w:lang w:val="en-US" w:eastAsia="en-US" w:bidi="ar-SA"/>
      </w:rPr>
    </w:lvl>
    <w:lvl w:ilvl="1" w:tplc="8F867662">
      <w:numFmt w:val="bullet"/>
      <w:lvlText w:val="•"/>
      <w:lvlJc w:val="left"/>
      <w:pPr>
        <w:ind w:left="1802" w:hanging="480"/>
      </w:pPr>
      <w:rPr>
        <w:rFonts w:hint="default"/>
        <w:lang w:val="en-US" w:eastAsia="en-US" w:bidi="ar-SA"/>
      </w:rPr>
    </w:lvl>
    <w:lvl w:ilvl="2" w:tplc="14CC1BC0">
      <w:numFmt w:val="bullet"/>
      <w:lvlText w:val="•"/>
      <w:lvlJc w:val="left"/>
      <w:pPr>
        <w:ind w:left="2704" w:hanging="480"/>
      </w:pPr>
      <w:rPr>
        <w:rFonts w:hint="default"/>
        <w:lang w:val="en-US" w:eastAsia="en-US" w:bidi="ar-SA"/>
      </w:rPr>
    </w:lvl>
    <w:lvl w:ilvl="3" w:tplc="E2649F2C">
      <w:numFmt w:val="bullet"/>
      <w:lvlText w:val="•"/>
      <w:lvlJc w:val="left"/>
      <w:pPr>
        <w:ind w:left="3606" w:hanging="480"/>
      </w:pPr>
      <w:rPr>
        <w:rFonts w:hint="default"/>
        <w:lang w:val="en-US" w:eastAsia="en-US" w:bidi="ar-SA"/>
      </w:rPr>
    </w:lvl>
    <w:lvl w:ilvl="4" w:tplc="DA28E944">
      <w:numFmt w:val="bullet"/>
      <w:lvlText w:val="•"/>
      <w:lvlJc w:val="left"/>
      <w:pPr>
        <w:ind w:left="4508" w:hanging="480"/>
      </w:pPr>
      <w:rPr>
        <w:rFonts w:hint="default"/>
        <w:lang w:val="en-US" w:eastAsia="en-US" w:bidi="ar-SA"/>
      </w:rPr>
    </w:lvl>
    <w:lvl w:ilvl="5" w:tplc="8D72E0DC">
      <w:numFmt w:val="bullet"/>
      <w:lvlText w:val="•"/>
      <w:lvlJc w:val="left"/>
      <w:pPr>
        <w:ind w:left="5411" w:hanging="480"/>
      </w:pPr>
      <w:rPr>
        <w:rFonts w:hint="default"/>
        <w:lang w:val="en-US" w:eastAsia="en-US" w:bidi="ar-SA"/>
      </w:rPr>
    </w:lvl>
    <w:lvl w:ilvl="6" w:tplc="F7146248">
      <w:numFmt w:val="bullet"/>
      <w:lvlText w:val="•"/>
      <w:lvlJc w:val="left"/>
      <w:pPr>
        <w:ind w:left="6313" w:hanging="480"/>
      </w:pPr>
      <w:rPr>
        <w:rFonts w:hint="default"/>
        <w:lang w:val="en-US" w:eastAsia="en-US" w:bidi="ar-SA"/>
      </w:rPr>
    </w:lvl>
    <w:lvl w:ilvl="7" w:tplc="D13EEB50">
      <w:numFmt w:val="bullet"/>
      <w:lvlText w:val="•"/>
      <w:lvlJc w:val="left"/>
      <w:pPr>
        <w:ind w:left="7215" w:hanging="480"/>
      </w:pPr>
      <w:rPr>
        <w:rFonts w:hint="default"/>
        <w:lang w:val="en-US" w:eastAsia="en-US" w:bidi="ar-SA"/>
      </w:rPr>
    </w:lvl>
    <w:lvl w:ilvl="8" w:tplc="16E8406C">
      <w:numFmt w:val="bullet"/>
      <w:lvlText w:val="•"/>
      <w:lvlJc w:val="left"/>
      <w:pPr>
        <w:ind w:left="8117" w:hanging="480"/>
      </w:pPr>
      <w:rPr>
        <w:rFonts w:hint="default"/>
        <w:lang w:val="en-US" w:eastAsia="en-US" w:bidi="ar-SA"/>
      </w:rPr>
    </w:lvl>
  </w:abstractNum>
  <w:abstractNum w:abstractNumId="6" w15:restartNumberingAfterBreak="0">
    <w:nsid w:val="2FE35633"/>
    <w:multiLevelType w:val="hybridMultilevel"/>
    <w:tmpl w:val="B9940ED0"/>
    <w:lvl w:ilvl="0" w:tplc="8420410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FBEBD0A">
      <w:numFmt w:val="bullet"/>
      <w:lvlText w:val="•"/>
      <w:lvlJc w:val="left"/>
      <w:pPr>
        <w:ind w:left="1722" w:hanging="360"/>
      </w:pPr>
      <w:rPr>
        <w:rFonts w:hint="default"/>
        <w:lang w:val="en-US" w:eastAsia="en-US" w:bidi="ar-SA"/>
      </w:rPr>
    </w:lvl>
    <w:lvl w:ilvl="2" w:tplc="BE463D54">
      <w:numFmt w:val="bullet"/>
      <w:lvlText w:val="•"/>
      <w:lvlJc w:val="left"/>
      <w:pPr>
        <w:ind w:left="2625" w:hanging="360"/>
      </w:pPr>
      <w:rPr>
        <w:rFonts w:hint="default"/>
        <w:lang w:val="en-US" w:eastAsia="en-US" w:bidi="ar-SA"/>
      </w:rPr>
    </w:lvl>
    <w:lvl w:ilvl="3" w:tplc="183C3254">
      <w:numFmt w:val="bullet"/>
      <w:lvlText w:val="•"/>
      <w:lvlJc w:val="left"/>
      <w:pPr>
        <w:ind w:left="3527" w:hanging="360"/>
      </w:pPr>
      <w:rPr>
        <w:rFonts w:hint="default"/>
        <w:lang w:val="en-US" w:eastAsia="en-US" w:bidi="ar-SA"/>
      </w:rPr>
    </w:lvl>
    <w:lvl w:ilvl="4" w:tplc="3B24381A">
      <w:numFmt w:val="bullet"/>
      <w:lvlText w:val="•"/>
      <w:lvlJc w:val="left"/>
      <w:pPr>
        <w:ind w:left="4430" w:hanging="360"/>
      </w:pPr>
      <w:rPr>
        <w:rFonts w:hint="default"/>
        <w:lang w:val="en-US" w:eastAsia="en-US" w:bidi="ar-SA"/>
      </w:rPr>
    </w:lvl>
    <w:lvl w:ilvl="5" w:tplc="904E6B66">
      <w:numFmt w:val="bullet"/>
      <w:lvlText w:val="•"/>
      <w:lvlJc w:val="left"/>
      <w:pPr>
        <w:ind w:left="5333" w:hanging="360"/>
      </w:pPr>
      <w:rPr>
        <w:rFonts w:hint="default"/>
        <w:lang w:val="en-US" w:eastAsia="en-US" w:bidi="ar-SA"/>
      </w:rPr>
    </w:lvl>
    <w:lvl w:ilvl="6" w:tplc="C08C7760">
      <w:numFmt w:val="bullet"/>
      <w:lvlText w:val="•"/>
      <w:lvlJc w:val="left"/>
      <w:pPr>
        <w:ind w:left="6235" w:hanging="360"/>
      </w:pPr>
      <w:rPr>
        <w:rFonts w:hint="default"/>
        <w:lang w:val="en-US" w:eastAsia="en-US" w:bidi="ar-SA"/>
      </w:rPr>
    </w:lvl>
    <w:lvl w:ilvl="7" w:tplc="3FB0CAC4">
      <w:numFmt w:val="bullet"/>
      <w:lvlText w:val="•"/>
      <w:lvlJc w:val="left"/>
      <w:pPr>
        <w:ind w:left="7138" w:hanging="360"/>
      </w:pPr>
      <w:rPr>
        <w:rFonts w:hint="default"/>
        <w:lang w:val="en-US" w:eastAsia="en-US" w:bidi="ar-SA"/>
      </w:rPr>
    </w:lvl>
    <w:lvl w:ilvl="8" w:tplc="556CA4F8">
      <w:numFmt w:val="bullet"/>
      <w:lvlText w:val="•"/>
      <w:lvlJc w:val="left"/>
      <w:pPr>
        <w:ind w:left="8040" w:hanging="360"/>
      </w:pPr>
      <w:rPr>
        <w:rFonts w:hint="default"/>
        <w:lang w:val="en-US" w:eastAsia="en-US" w:bidi="ar-SA"/>
      </w:rPr>
    </w:lvl>
  </w:abstractNum>
  <w:abstractNum w:abstractNumId="7" w15:restartNumberingAfterBreak="0">
    <w:nsid w:val="39C0391B"/>
    <w:multiLevelType w:val="hybridMultilevel"/>
    <w:tmpl w:val="E5A0D6F0"/>
    <w:lvl w:ilvl="0" w:tplc="42DAF3FC">
      <w:start w:val="1"/>
      <w:numFmt w:val="lowerLetter"/>
      <w:lvlText w:val="(%1)"/>
      <w:lvlJc w:val="left"/>
      <w:pPr>
        <w:ind w:left="606" w:hanging="467"/>
      </w:pPr>
      <w:rPr>
        <w:rFonts w:ascii="Arial MT" w:eastAsia="Arial MT" w:hAnsi="Arial MT" w:cs="Arial MT" w:hint="default"/>
        <w:b w:val="0"/>
        <w:bCs w:val="0"/>
        <w:i w:val="0"/>
        <w:iCs w:val="0"/>
        <w:spacing w:val="0"/>
        <w:w w:val="99"/>
        <w:sz w:val="24"/>
        <w:szCs w:val="24"/>
        <w:lang w:val="en-US" w:eastAsia="en-US" w:bidi="ar-SA"/>
      </w:rPr>
    </w:lvl>
    <w:lvl w:ilvl="1" w:tplc="CEBCAD1A">
      <w:numFmt w:val="bullet"/>
      <w:lvlText w:val="•"/>
      <w:lvlJc w:val="left"/>
      <w:pPr>
        <w:ind w:left="1532" w:hanging="467"/>
      </w:pPr>
      <w:rPr>
        <w:rFonts w:hint="default"/>
        <w:lang w:val="en-US" w:eastAsia="en-US" w:bidi="ar-SA"/>
      </w:rPr>
    </w:lvl>
    <w:lvl w:ilvl="2" w:tplc="4F829614">
      <w:numFmt w:val="bullet"/>
      <w:lvlText w:val="•"/>
      <w:lvlJc w:val="left"/>
      <w:pPr>
        <w:ind w:left="2464" w:hanging="467"/>
      </w:pPr>
      <w:rPr>
        <w:rFonts w:hint="default"/>
        <w:lang w:val="en-US" w:eastAsia="en-US" w:bidi="ar-SA"/>
      </w:rPr>
    </w:lvl>
    <w:lvl w:ilvl="3" w:tplc="1B54DF94">
      <w:numFmt w:val="bullet"/>
      <w:lvlText w:val="•"/>
      <w:lvlJc w:val="left"/>
      <w:pPr>
        <w:ind w:left="3396" w:hanging="467"/>
      </w:pPr>
      <w:rPr>
        <w:rFonts w:hint="default"/>
        <w:lang w:val="en-US" w:eastAsia="en-US" w:bidi="ar-SA"/>
      </w:rPr>
    </w:lvl>
    <w:lvl w:ilvl="4" w:tplc="E49E457A">
      <w:numFmt w:val="bullet"/>
      <w:lvlText w:val="•"/>
      <w:lvlJc w:val="left"/>
      <w:pPr>
        <w:ind w:left="4328" w:hanging="467"/>
      </w:pPr>
      <w:rPr>
        <w:rFonts w:hint="default"/>
        <w:lang w:val="en-US" w:eastAsia="en-US" w:bidi="ar-SA"/>
      </w:rPr>
    </w:lvl>
    <w:lvl w:ilvl="5" w:tplc="D64CCB3A">
      <w:numFmt w:val="bullet"/>
      <w:lvlText w:val="•"/>
      <w:lvlJc w:val="left"/>
      <w:pPr>
        <w:ind w:left="5261" w:hanging="467"/>
      </w:pPr>
      <w:rPr>
        <w:rFonts w:hint="default"/>
        <w:lang w:val="en-US" w:eastAsia="en-US" w:bidi="ar-SA"/>
      </w:rPr>
    </w:lvl>
    <w:lvl w:ilvl="6" w:tplc="08BA46E8">
      <w:numFmt w:val="bullet"/>
      <w:lvlText w:val="•"/>
      <w:lvlJc w:val="left"/>
      <w:pPr>
        <w:ind w:left="6193" w:hanging="467"/>
      </w:pPr>
      <w:rPr>
        <w:rFonts w:hint="default"/>
        <w:lang w:val="en-US" w:eastAsia="en-US" w:bidi="ar-SA"/>
      </w:rPr>
    </w:lvl>
    <w:lvl w:ilvl="7" w:tplc="9162D2CA">
      <w:numFmt w:val="bullet"/>
      <w:lvlText w:val="•"/>
      <w:lvlJc w:val="left"/>
      <w:pPr>
        <w:ind w:left="7125" w:hanging="467"/>
      </w:pPr>
      <w:rPr>
        <w:rFonts w:hint="default"/>
        <w:lang w:val="en-US" w:eastAsia="en-US" w:bidi="ar-SA"/>
      </w:rPr>
    </w:lvl>
    <w:lvl w:ilvl="8" w:tplc="0A5CA91A">
      <w:numFmt w:val="bullet"/>
      <w:lvlText w:val="•"/>
      <w:lvlJc w:val="left"/>
      <w:pPr>
        <w:ind w:left="8057" w:hanging="467"/>
      </w:pPr>
      <w:rPr>
        <w:rFonts w:hint="default"/>
        <w:lang w:val="en-US" w:eastAsia="en-US" w:bidi="ar-SA"/>
      </w:rPr>
    </w:lvl>
  </w:abstractNum>
  <w:abstractNum w:abstractNumId="8" w15:restartNumberingAfterBreak="0">
    <w:nsid w:val="49DB2AA1"/>
    <w:multiLevelType w:val="hybridMultilevel"/>
    <w:tmpl w:val="2D00E642"/>
    <w:lvl w:ilvl="0" w:tplc="019E4B9C">
      <w:start w:val="8"/>
      <w:numFmt w:val="decimal"/>
      <w:lvlText w:val="%1."/>
      <w:lvlJc w:val="left"/>
      <w:pPr>
        <w:ind w:left="906" w:hanging="480"/>
      </w:pPr>
      <w:rPr>
        <w:rFonts w:ascii="Arial MT" w:eastAsia="Arial MT" w:hAnsi="Arial MT" w:cs="Arial MT" w:hint="default"/>
        <w:b w:val="0"/>
        <w:bCs w:val="0"/>
        <w:i w:val="0"/>
        <w:iCs w:val="0"/>
        <w:spacing w:val="0"/>
        <w:w w:val="100"/>
        <w:sz w:val="24"/>
        <w:szCs w:val="24"/>
        <w:lang w:val="en-US" w:eastAsia="en-US" w:bidi="ar-SA"/>
      </w:rPr>
    </w:lvl>
    <w:lvl w:ilvl="1" w:tplc="2A963300">
      <w:numFmt w:val="bullet"/>
      <w:lvlText w:val="•"/>
      <w:lvlJc w:val="left"/>
      <w:pPr>
        <w:ind w:left="1802" w:hanging="480"/>
      </w:pPr>
      <w:rPr>
        <w:rFonts w:hint="default"/>
        <w:lang w:val="en-US" w:eastAsia="en-US" w:bidi="ar-SA"/>
      </w:rPr>
    </w:lvl>
    <w:lvl w:ilvl="2" w:tplc="045A4AA2">
      <w:numFmt w:val="bullet"/>
      <w:lvlText w:val="•"/>
      <w:lvlJc w:val="left"/>
      <w:pPr>
        <w:ind w:left="2704" w:hanging="480"/>
      </w:pPr>
      <w:rPr>
        <w:rFonts w:hint="default"/>
        <w:lang w:val="en-US" w:eastAsia="en-US" w:bidi="ar-SA"/>
      </w:rPr>
    </w:lvl>
    <w:lvl w:ilvl="3" w:tplc="921CC944">
      <w:numFmt w:val="bullet"/>
      <w:lvlText w:val="•"/>
      <w:lvlJc w:val="left"/>
      <w:pPr>
        <w:ind w:left="3606" w:hanging="480"/>
      </w:pPr>
      <w:rPr>
        <w:rFonts w:hint="default"/>
        <w:lang w:val="en-US" w:eastAsia="en-US" w:bidi="ar-SA"/>
      </w:rPr>
    </w:lvl>
    <w:lvl w:ilvl="4" w:tplc="C1685590">
      <w:numFmt w:val="bullet"/>
      <w:lvlText w:val="•"/>
      <w:lvlJc w:val="left"/>
      <w:pPr>
        <w:ind w:left="4508" w:hanging="480"/>
      </w:pPr>
      <w:rPr>
        <w:rFonts w:hint="default"/>
        <w:lang w:val="en-US" w:eastAsia="en-US" w:bidi="ar-SA"/>
      </w:rPr>
    </w:lvl>
    <w:lvl w:ilvl="5" w:tplc="D68C6788">
      <w:numFmt w:val="bullet"/>
      <w:lvlText w:val="•"/>
      <w:lvlJc w:val="left"/>
      <w:pPr>
        <w:ind w:left="5411" w:hanging="480"/>
      </w:pPr>
      <w:rPr>
        <w:rFonts w:hint="default"/>
        <w:lang w:val="en-US" w:eastAsia="en-US" w:bidi="ar-SA"/>
      </w:rPr>
    </w:lvl>
    <w:lvl w:ilvl="6" w:tplc="2D1E2A4C">
      <w:numFmt w:val="bullet"/>
      <w:lvlText w:val="•"/>
      <w:lvlJc w:val="left"/>
      <w:pPr>
        <w:ind w:left="6313" w:hanging="480"/>
      </w:pPr>
      <w:rPr>
        <w:rFonts w:hint="default"/>
        <w:lang w:val="en-US" w:eastAsia="en-US" w:bidi="ar-SA"/>
      </w:rPr>
    </w:lvl>
    <w:lvl w:ilvl="7" w:tplc="2096812E">
      <w:numFmt w:val="bullet"/>
      <w:lvlText w:val="•"/>
      <w:lvlJc w:val="left"/>
      <w:pPr>
        <w:ind w:left="7215" w:hanging="480"/>
      </w:pPr>
      <w:rPr>
        <w:rFonts w:hint="default"/>
        <w:lang w:val="en-US" w:eastAsia="en-US" w:bidi="ar-SA"/>
      </w:rPr>
    </w:lvl>
    <w:lvl w:ilvl="8" w:tplc="62D6376A">
      <w:numFmt w:val="bullet"/>
      <w:lvlText w:val="•"/>
      <w:lvlJc w:val="left"/>
      <w:pPr>
        <w:ind w:left="8117" w:hanging="480"/>
      </w:pPr>
      <w:rPr>
        <w:rFonts w:hint="default"/>
        <w:lang w:val="en-US" w:eastAsia="en-US" w:bidi="ar-SA"/>
      </w:rPr>
    </w:lvl>
  </w:abstractNum>
  <w:abstractNum w:abstractNumId="9" w15:restartNumberingAfterBreak="0">
    <w:nsid w:val="52D20229"/>
    <w:multiLevelType w:val="hybridMultilevel"/>
    <w:tmpl w:val="0F5240AC"/>
    <w:lvl w:ilvl="0" w:tplc="778A881C">
      <w:start w:val="1"/>
      <w:numFmt w:val="lowerLetter"/>
      <w:lvlText w:val="%1)"/>
      <w:lvlJc w:val="left"/>
      <w:pPr>
        <w:ind w:left="861" w:hanging="360"/>
      </w:pPr>
      <w:rPr>
        <w:rFonts w:ascii="Arial MT" w:eastAsia="Arial MT" w:hAnsi="Arial MT" w:cs="Arial MT" w:hint="default"/>
        <w:b w:val="0"/>
        <w:bCs w:val="0"/>
        <w:i w:val="0"/>
        <w:iCs w:val="0"/>
        <w:spacing w:val="0"/>
        <w:w w:val="99"/>
        <w:sz w:val="24"/>
        <w:szCs w:val="24"/>
        <w:lang w:val="en-US" w:eastAsia="en-US" w:bidi="ar-SA"/>
      </w:rPr>
    </w:lvl>
    <w:lvl w:ilvl="1" w:tplc="0C64A65C">
      <w:numFmt w:val="bullet"/>
      <w:lvlText w:val="•"/>
      <w:lvlJc w:val="left"/>
      <w:pPr>
        <w:ind w:left="1766" w:hanging="360"/>
      </w:pPr>
      <w:rPr>
        <w:rFonts w:hint="default"/>
        <w:lang w:val="en-US" w:eastAsia="en-US" w:bidi="ar-SA"/>
      </w:rPr>
    </w:lvl>
    <w:lvl w:ilvl="2" w:tplc="A6EEAB72">
      <w:numFmt w:val="bullet"/>
      <w:lvlText w:val="•"/>
      <w:lvlJc w:val="left"/>
      <w:pPr>
        <w:ind w:left="2672" w:hanging="360"/>
      </w:pPr>
      <w:rPr>
        <w:rFonts w:hint="default"/>
        <w:lang w:val="en-US" w:eastAsia="en-US" w:bidi="ar-SA"/>
      </w:rPr>
    </w:lvl>
    <w:lvl w:ilvl="3" w:tplc="AEA47636">
      <w:numFmt w:val="bullet"/>
      <w:lvlText w:val="•"/>
      <w:lvlJc w:val="left"/>
      <w:pPr>
        <w:ind w:left="3578" w:hanging="360"/>
      </w:pPr>
      <w:rPr>
        <w:rFonts w:hint="default"/>
        <w:lang w:val="en-US" w:eastAsia="en-US" w:bidi="ar-SA"/>
      </w:rPr>
    </w:lvl>
    <w:lvl w:ilvl="4" w:tplc="9686FB5A">
      <w:numFmt w:val="bullet"/>
      <w:lvlText w:val="•"/>
      <w:lvlJc w:val="left"/>
      <w:pPr>
        <w:ind w:left="4484" w:hanging="360"/>
      </w:pPr>
      <w:rPr>
        <w:rFonts w:hint="default"/>
        <w:lang w:val="en-US" w:eastAsia="en-US" w:bidi="ar-SA"/>
      </w:rPr>
    </w:lvl>
    <w:lvl w:ilvl="5" w:tplc="43162A26">
      <w:numFmt w:val="bullet"/>
      <w:lvlText w:val="•"/>
      <w:lvlJc w:val="left"/>
      <w:pPr>
        <w:ind w:left="5391" w:hanging="360"/>
      </w:pPr>
      <w:rPr>
        <w:rFonts w:hint="default"/>
        <w:lang w:val="en-US" w:eastAsia="en-US" w:bidi="ar-SA"/>
      </w:rPr>
    </w:lvl>
    <w:lvl w:ilvl="6" w:tplc="579442AE">
      <w:numFmt w:val="bullet"/>
      <w:lvlText w:val="•"/>
      <w:lvlJc w:val="left"/>
      <w:pPr>
        <w:ind w:left="6297" w:hanging="360"/>
      </w:pPr>
      <w:rPr>
        <w:rFonts w:hint="default"/>
        <w:lang w:val="en-US" w:eastAsia="en-US" w:bidi="ar-SA"/>
      </w:rPr>
    </w:lvl>
    <w:lvl w:ilvl="7" w:tplc="93606D18">
      <w:numFmt w:val="bullet"/>
      <w:lvlText w:val="•"/>
      <w:lvlJc w:val="left"/>
      <w:pPr>
        <w:ind w:left="7203" w:hanging="360"/>
      </w:pPr>
      <w:rPr>
        <w:rFonts w:hint="default"/>
        <w:lang w:val="en-US" w:eastAsia="en-US" w:bidi="ar-SA"/>
      </w:rPr>
    </w:lvl>
    <w:lvl w:ilvl="8" w:tplc="B714F1D2">
      <w:numFmt w:val="bullet"/>
      <w:lvlText w:val="•"/>
      <w:lvlJc w:val="left"/>
      <w:pPr>
        <w:ind w:left="8109" w:hanging="360"/>
      </w:pPr>
      <w:rPr>
        <w:rFonts w:hint="default"/>
        <w:lang w:val="en-US" w:eastAsia="en-US" w:bidi="ar-SA"/>
      </w:rPr>
    </w:lvl>
  </w:abstractNum>
  <w:abstractNum w:abstractNumId="10" w15:restartNumberingAfterBreak="0">
    <w:nsid w:val="62C15AE6"/>
    <w:multiLevelType w:val="hybridMultilevel"/>
    <w:tmpl w:val="CC50C394"/>
    <w:lvl w:ilvl="0" w:tplc="94A4D3A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13D66AA4">
      <w:numFmt w:val="bullet"/>
      <w:lvlText w:val="•"/>
      <w:lvlJc w:val="left"/>
      <w:pPr>
        <w:ind w:left="1722" w:hanging="360"/>
      </w:pPr>
      <w:rPr>
        <w:rFonts w:hint="default"/>
        <w:lang w:val="en-US" w:eastAsia="en-US" w:bidi="ar-SA"/>
      </w:rPr>
    </w:lvl>
    <w:lvl w:ilvl="2" w:tplc="8B76C688">
      <w:numFmt w:val="bullet"/>
      <w:lvlText w:val="•"/>
      <w:lvlJc w:val="left"/>
      <w:pPr>
        <w:ind w:left="2625" w:hanging="360"/>
      </w:pPr>
      <w:rPr>
        <w:rFonts w:hint="default"/>
        <w:lang w:val="en-US" w:eastAsia="en-US" w:bidi="ar-SA"/>
      </w:rPr>
    </w:lvl>
    <w:lvl w:ilvl="3" w:tplc="EE96AA52">
      <w:numFmt w:val="bullet"/>
      <w:lvlText w:val="•"/>
      <w:lvlJc w:val="left"/>
      <w:pPr>
        <w:ind w:left="3527" w:hanging="360"/>
      </w:pPr>
      <w:rPr>
        <w:rFonts w:hint="default"/>
        <w:lang w:val="en-US" w:eastAsia="en-US" w:bidi="ar-SA"/>
      </w:rPr>
    </w:lvl>
    <w:lvl w:ilvl="4" w:tplc="7C64716E">
      <w:numFmt w:val="bullet"/>
      <w:lvlText w:val="•"/>
      <w:lvlJc w:val="left"/>
      <w:pPr>
        <w:ind w:left="4430" w:hanging="360"/>
      </w:pPr>
      <w:rPr>
        <w:rFonts w:hint="default"/>
        <w:lang w:val="en-US" w:eastAsia="en-US" w:bidi="ar-SA"/>
      </w:rPr>
    </w:lvl>
    <w:lvl w:ilvl="5" w:tplc="F5BA738C">
      <w:numFmt w:val="bullet"/>
      <w:lvlText w:val="•"/>
      <w:lvlJc w:val="left"/>
      <w:pPr>
        <w:ind w:left="5333" w:hanging="360"/>
      </w:pPr>
      <w:rPr>
        <w:rFonts w:hint="default"/>
        <w:lang w:val="en-US" w:eastAsia="en-US" w:bidi="ar-SA"/>
      </w:rPr>
    </w:lvl>
    <w:lvl w:ilvl="6" w:tplc="4378E170">
      <w:numFmt w:val="bullet"/>
      <w:lvlText w:val="•"/>
      <w:lvlJc w:val="left"/>
      <w:pPr>
        <w:ind w:left="6235" w:hanging="360"/>
      </w:pPr>
      <w:rPr>
        <w:rFonts w:hint="default"/>
        <w:lang w:val="en-US" w:eastAsia="en-US" w:bidi="ar-SA"/>
      </w:rPr>
    </w:lvl>
    <w:lvl w:ilvl="7" w:tplc="4B624572">
      <w:numFmt w:val="bullet"/>
      <w:lvlText w:val="•"/>
      <w:lvlJc w:val="left"/>
      <w:pPr>
        <w:ind w:left="7138" w:hanging="360"/>
      </w:pPr>
      <w:rPr>
        <w:rFonts w:hint="default"/>
        <w:lang w:val="en-US" w:eastAsia="en-US" w:bidi="ar-SA"/>
      </w:rPr>
    </w:lvl>
    <w:lvl w:ilvl="8" w:tplc="9C641A3C">
      <w:numFmt w:val="bullet"/>
      <w:lvlText w:val="•"/>
      <w:lvlJc w:val="left"/>
      <w:pPr>
        <w:ind w:left="8040" w:hanging="360"/>
      </w:pPr>
      <w:rPr>
        <w:rFonts w:hint="default"/>
        <w:lang w:val="en-US" w:eastAsia="en-US" w:bidi="ar-SA"/>
      </w:rPr>
    </w:lvl>
  </w:abstractNum>
  <w:num w:numId="1" w16cid:durableId="677779195">
    <w:abstractNumId w:val="6"/>
  </w:num>
  <w:num w:numId="2" w16cid:durableId="782378632">
    <w:abstractNumId w:val="10"/>
  </w:num>
  <w:num w:numId="3" w16cid:durableId="1661420449">
    <w:abstractNumId w:val="1"/>
  </w:num>
  <w:num w:numId="4" w16cid:durableId="2017295418">
    <w:abstractNumId w:val="7"/>
  </w:num>
  <w:num w:numId="5" w16cid:durableId="1831827777">
    <w:abstractNumId w:val="3"/>
  </w:num>
  <w:num w:numId="6" w16cid:durableId="276984285">
    <w:abstractNumId w:val="2"/>
  </w:num>
  <w:num w:numId="7" w16cid:durableId="870462886">
    <w:abstractNumId w:val="9"/>
  </w:num>
  <w:num w:numId="8" w16cid:durableId="1892761541">
    <w:abstractNumId w:val="0"/>
  </w:num>
  <w:num w:numId="9" w16cid:durableId="1768310886">
    <w:abstractNumId w:val="4"/>
  </w:num>
  <w:num w:numId="10" w16cid:durableId="1284655696">
    <w:abstractNumId w:val="8"/>
  </w:num>
  <w:num w:numId="11" w16cid:durableId="417795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60"/>
    <w:rsid w:val="00584122"/>
    <w:rsid w:val="005B5D47"/>
    <w:rsid w:val="006709C4"/>
    <w:rsid w:val="00731444"/>
    <w:rsid w:val="00815243"/>
    <w:rsid w:val="008F23DF"/>
    <w:rsid w:val="009B6D60"/>
    <w:rsid w:val="00C10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C08B"/>
  <w15:docId w15:val="{9628DDB6-4731-48A8-9E46-AC23C2F0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707" w:hanging="567"/>
      <w:outlineLvl w:val="0"/>
    </w:pPr>
    <w:rPr>
      <w:rFonts w:ascii="Arial" w:eastAsia="Arial" w:hAnsi="Arial" w:cs="Arial"/>
      <w:b/>
      <w:bCs/>
      <w:sz w:val="28"/>
      <w:szCs w:val="28"/>
    </w:rPr>
  </w:style>
  <w:style w:type="paragraph" w:styleId="Heading2">
    <w:name w:val="heading 2"/>
    <w:basedOn w:val="Normal"/>
    <w:uiPriority w:val="9"/>
    <w:unhideWhenUsed/>
    <w:qFormat/>
    <w:pPr>
      <w:ind w:left="541" w:hanging="401"/>
      <w:outlineLvl w:val="1"/>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906" w:hanging="48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731444"/>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hsbsa.nhs.uk/pens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3024</Words>
  <Characters>17241</Characters>
  <Application>Microsoft Office Word</Application>
  <DocSecurity>0</DocSecurity>
  <Lines>143</Lines>
  <Paragraphs>40</Paragraphs>
  <ScaleCrop>false</ScaleCrop>
  <Company>Leeds Community Healthcare NHS Trust</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CHIMA, Tochukwu Joan (LEEDS COMMUNITY HEALTHCARE NHS TRUST)</cp:lastModifiedBy>
  <cp:revision>4</cp:revision>
  <dcterms:created xsi:type="dcterms:W3CDTF">2025-09-11T09:29:00Z</dcterms:created>
  <dcterms:modified xsi:type="dcterms:W3CDTF">2026-02-02T01:20:00Z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2025-09-11T00:00:00Z</vt:filetime>
  </property>
  <property fmtid="{D5CDD505-2E9C-101B-9397-08002B2CF9AE}" pid="5" name="Producer">
    <vt:lpwstr>Microsoft® Word for Microsoft 365</vt:lpwstr>
  </property>
</Properties>
</file>